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4" w:rsidRDefault="00A01A44" w:rsidP="00A01A44">
      <w:pPr>
        <w:rPr>
          <w:b/>
          <w:sz w:val="24"/>
          <w:szCs w:val="24"/>
        </w:rPr>
      </w:pPr>
    </w:p>
    <w:p w:rsidR="00A01A44" w:rsidRPr="00632921" w:rsidRDefault="00A01A44" w:rsidP="00A01A44">
      <w:pPr>
        <w:ind w:left="5670"/>
        <w:jc w:val="left"/>
        <w:rPr>
          <w:sz w:val="24"/>
          <w:szCs w:val="24"/>
        </w:rPr>
      </w:pPr>
    </w:p>
    <w:p w:rsidR="00A01A44" w:rsidRPr="00632921" w:rsidRDefault="00A01A44" w:rsidP="00A01A44">
      <w:pPr>
        <w:ind w:left="5670"/>
        <w:jc w:val="left"/>
        <w:rPr>
          <w:sz w:val="24"/>
          <w:szCs w:val="24"/>
        </w:rPr>
      </w:pPr>
      <w:r w:rsidRPr="00632921">
        <w:rPr>
          <w:sz w:val="24"/>
          <w:szCs w:val="24"/>
        </w:rPr>
        <w:t>УТВЕРЖДАЮ</w:t>
      </w:r>
    </w:p>
    <w:p w:rsidR="00A01A44" w:rsidRPr="00632921" w:rsidRDefault="00A01A44" w:rsidP="00A01A44">
      <w:pPr>
        <w:ind w:left="5670"/>
        <w:jc w:val="left"/>
        <w:rPr>
          <w:sz w:val="24"/>
          <w:szCs w:val="24"/>
        </w:rPr>
      </w:pPr>
      <w:r w:rsidRPr="00632921">
        <w:rPr>
          <w:sz w:val="24"/>
          <w:szCs w:val="24"/>
        </w:rPr>
        <w:t>Директор МАОУ «Лицей №176»</w:t>
      </w:r>
    </w:p>
    <w:p w:rsidR="00A01A44" w:rsidRPr="00632921" w:rsidRDefault="00A01A44" w:rsidP="00A01A44">
      <w:pPr>
        <w:ind w:left="5670"/>
        <w:jc w:val="left"/>
        <w:rPr>
          <w:sz w:val="24"/>
          <w:szCs w:val="24"/>
        </w:rPr>
      </w:pPr>
      <w:r w:rsidRPr="00632921">
        <w:rPr>
          <w:sz w:val="24"/>
          <w:szCs w:val="24"/>
        </w:rPr>
        <w:t>________________ М.П. Корнева</w:t>
      </w:r>
    </w:p>
    <w:p w:rsidR="00A01A44" w:rsidRPr="00632921" w:rsidRDefault="00A01A44" w:rsidP="00A01A44">
      <w:pPr>
        <w:ind w:left="5670"/>
        <w:jc w:val="left"/>
        <w:rPr>
          <w:b/>
          <w:sz w:val="24"/>
          <w:szCs w:val="24"/>
        </w:rPr>
      </w:pPr>
      <w:r w:rsidRPr="00632921">
        <w:rPr>
          <w:sz w:val="24"/>
          <w:szCs w:val="24"/>
        </w:rPr>
        <w:t>«___»___________ 201</w:t>
      </w:r>
      <w:r w:rsidR="00C9439D">
        <w:rPr>
          <w:sz w:val="24"/>
          <w:szCs w:val="24"/>
        </w:rPr>
        <w:t>5</w:t>
      </w:r>
    </w:p>
    <w:p w:rsidR="00A01A44" w:rsidRDefault="00A01A44" w:rsidP="00A01A44">
      <w:pPr>
        <w:ind w:left="5670"/>
        <w:jc w:val="left"/>
        <w:rPr>
          <w:b/>
          <w:sz w:val="24"/>
          <w:szCs w:val="24"/>
        </w:rPr>
      </w:pPr>
    </w:p>
    <w:p w:rsidR="00A01A44" w:rsidRDefault="00A01A44" w:rsidP="00A01A44">
      <w:pPr>
        <w:ind w:left="5670"/>
        <w:jc w:val="left"/>
        <w:rPr>
          <w:b/>
          <w:sz w:val="24"/>
          <w:szCs w:val="24"/>
        </w:rPr>
      </w:pPr>
    </w:p>
    <w:p w:rsidR="00A01A44" w:rsidRDefault="00A01A44" w:rsidP="00A01A44">
      <w:pPr>
        <w:ind w:left="5670"/>
        <w:jc w:val="left"/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77595B" w:rsidP="00A01A4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МЕНЕДЖМЕНТА КАЧЕСТВА</w:t>
      </w:r>
    </w:p>
    <w:p w:rsidR="00A01A44" w:rsidRPr="00632921" w:rsidRDefault="00A01A44" w:rsidP="00A01A44">
      <w:pPr>
        <w:rPr>
          <w:b/>
          <w:sz w:val="24"/>
          <w:szCs w:val="24"/>
        </w:rPr>
      </w:pPr>
    </w:p>
    <w:p w:rsidR="00A01A44" w:rsidRPr="00847AA6" w:rsidRDefault="00847AA6" w:rsidP="00847AA6">
      <w:pPr>
        <w:autoSpaceDE w:val="0"/>
        <w:autoSpaceDN w:val="0"/>
        <w:adjustRightInd w:val="0"/>
        <w:spacing w:line="360" w:lineRule="auto"/>
        <w:ind w:left="-567"/>
        <w:rPr>
          <w:b/>
          <w:bCs/>
          <w:sz w:val="28"/>
          <w:szCs w:val="28"/>
        </w:rPr>
      </w:pPr>
      <w:r w:rsidRPr="00847AA6">
        <w:rPr>
          <w:b/>
          <w:bCs/>
          <w:sz w:val="28"/>
          <w:szCs w:val="28"/>
        </w:rPr>
        <w:t xml:space="preserve">Вспомогательный процесс </w:t>
      </w:r>
    </w:p>
    <w:p w:rsidR="00A01A44" w:rsidRPr="00847AA6" w:rsidRDefault="00A01A44" w:rsidP="00847AA6">
      <w:pPr>
        <w:autoSpaceDE w:val="0"/>
        <w:autoSpaceDN w:val="0"/>
        <w:adjustRightInd w:val="0"/>
        <w:spacing w:line="360" w:lineRule="auto"/>
        <w:rPr>
          <w:b/>
          <w:bCs/>
          <w:caps/>
          <w:sz w:val="36"/>
          <w:szCs w:val="36"/>
        </w:rPr>
      </w:pPr>
      <w:r w:rsidRPr="00847AA6">
        <w:rPr>
          <w:b/>
          <w:bCs/>
          <w:caps/>
          <w:sz w:val="36"/>
          <w:szCs w:val="36"/>
        </w:rPr>
        <w:t>Управление материально-техническим</w:t>
      </w:r>
      <w:r w:rsidR="001F0840" w:rsidRPr="00847AA6">
        <w:rPr>
          <w:b/>
          <w:bCs/>
          <w:caps/>
          <w:sz w:val="36"/>
          <w:szCs w:val="36"/>
        </w:rPr>
        <w:t>и</w:t>
      </w:r>
      <w:r w:rsidRPr="00847AA6">
        <w:rPr>
          <w:b/>
          <w:bCs/>
          <w:caps/>
          <w:sz w:val="36"/>
          <w:szCs w:val="36"/>
        </w:rPr>
        <w:t xml:space="preserve"> </w:t>
      </w:r>
      <w:r w:rsidR="001F0840" w:rsidRPr="00847AA6">
        <w:rPr>
          <w:b/>
          <w:bCs/>
          <w:caps/>
          <w:sz w:val="36"/>
          <w:szCs w:val="36"/>
        </w:rPr>
        <w:t>ресурсами</w:t>
      </w:r>
      <w:r w:rsidRPr="00847AA6">
        <w:rPr>
          <w:b/>
          <w:bCs/>
          <w:caps/>
          <w:sz w:val="36"/>
          <w:szCs w:val="36"/>
        </w:rPr>
        <w:t xml:space="preserve"> (закупки)</w:t>
      </w:r>
    </w:p>
    <w:p w:rsidR="00A01A44" w:rsidRPr="00847AA6" w:rsidRDefault="00AC78AD" w:rsidP="00A01A44">
      <w:pPr>
        <w:autoSpaceDE w:val="0"/>
        <w:autoSpaceDN w:val="0"/>
        <w:adjustRightInd w:val="0"/>
        <w:spacing w:line="360" w:lineRule="auto"/>
        <w:rPr>
          <w:b/>
          <w:bCs/>
          <w:caps/>
          <w:sz w:val="24"/>
          <w:szCs w:val="28"/>
        </w:rPr>
      </w:pPr>
      <w:r w:rsidRPr="00847AA6">
        <w:rPr>
          <w:b/>
          <w:bCs/>
          <w:caps/>
          <w:sz w:val="24"/>
          <w:szCs w:val="28"/>
        </w:rPr>
        <w:t>СМК-Л176-3</w:t>
      </w:r>
      <w:r w:rsidR="00A01A44" w:rsidRPr="00847AA6">
        <w:rPr>
          <w:b/>
          <w:bCs/>
          <w:caps/>
          <w:sz w:val="24"/>
          <w:szCs w:val="28"/>
        </w:rPr>
        <w:t>.6-12</w:t>
      </w: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C78AD" w:rsidRDefault="00AC78AD" w:rsidP="00A01A44">
      <w:pPr>
        <w:rPr>
          <w:b/>
          <w:sz w:val="24"/>
          <w:szCs w:val="24"/>
        </w:rPr>
      </w:pPr>
    </w:p>
    <w:p w:rsidR="00AC78AD" w:rsidRDefault="00AC78AD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727"/>
        <w:gridCol w:w="1525"/>
        <w:gridCol w:w="2303"/>
        <w:gridCol w:w="1915"/>
      </w:tblGrid>
      <w:tr w:rsidR="00847AA6" w:rsidRPr="00D83E4A" w:rsidTr="000C7183">
        <w:trPr>
          <w:jc w:val="center"/>
        </w:trPr>
        <w:tc>
          <w:tcPr>
            <w:tcW w:w="2727" w:type="dxa"/>
          </w:tcPr>
          <w:p w:rsidR="00847AA6" w:rsidRPr="00D83E4A" w:rsidRDefault="00847AA6" w:rsidP="000C7183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525" w:type="dxa"/>
          </w:tcPr>
          <w:p w:rsidR="00847AA6" w:rsidRPr="00D83E4A" w:rsidRDefault="00847AA6" w:rsidP="000C7183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Издание </w:t>
            </w:r>
          </w:p>
        </w:tc>
        <w:tc>
          <w:tcPr>
            <w:tcW w:w="2303" w:type="dxa"/>
          </w:tcPr>
          <w:p w:rsidR="00847AA6" w:rsidRPr="00D83E4A" w:rsidRDefault="00847AA6" w:rsidP="000C7183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 xml:space="preserve">Разработал </w:t>
            </w:r>
          </w:p>
        </w:tc>
        <w:tc>
          <w:tcPr>
            <w:tcW w:w="1915" w:type="dxa"/>
          </w:tcPr>
          <w:p w:rsidR="00847AA6" w:rsidRPr="00D83E4A" w:rsidRDefault="00847AA6" w:rsidP="000C7183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>Согласовал</w:t>
            </w:r>
          </w:p>
        </w:tc>
      </w:tr>
      <w:tr w:rsidR="00847AA6" w:rsidRPr="00D83E4A" w:rsidTr="000C7183">
        <w:trPr>
          <w:jc w:val="center"/>
        </w:trPr>
        <w:tc>
          <w:tcPr>
            <w:tcW w:w="2727" w:type="dxa"/>
          </w:tcPr>
          <w:p w:rsidR="00847AA6" w:rsidRPr="00D83E4A" w:rsidRDefault="00847AA6" w:rsidP="00467E20">
            <w:pPr>
              <w:rPr>
                <w:sz w:val="24"/>
                <w:szCs w:val="24"/>
              </w:rPr>
            </w:pPr>
            <w:r w:rsidRPr="00D83E4A">
              <w:rPr>
                <w:sz w:val="24"/>
                <w:szCs w:val="24"/>
              </w:rPr>
              <w:t>СМК-Л176-</w:t>
            </w:r>
            <w:r>
              <w:rPr>
                <w:sz w:val="24"/>
                <w:szCs w:val="24"/>
              </w:rPr>
              <w:t>4</w:t>
            </w:r>
            <w:r w:rsidRPr="00D83E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D83E4A">
              <w:rPr>
                <w:sz w:val="24"/>
                <w:szCs w:val="24"/>
              </w:rPr>
              <w:t>-12</w:t>
            </w:r>
          </w:p>
        </w:tc>
        <w:tc>
          <w:tcPr>
            <w:tcW w:w="1525" w:type="dxa"/>
          </w:tcPr>
          <w:p w:rsidR="00847AA6" w:rsidRPr="00D83E4A" w:rsidRDefault="007731B5" w:rsidP="000C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</w:t>
            </w:r>
            <w:r w:rsidR="00847AA6" w:rsidRPr="00D83E4A">
              <w:rPr>
                <w:sz w:val="24"/>
                <w:szCs w:val="24"/>
              </w:rPr>
              <w:t xml:space="preserve">ое </w:t>
            </w:r>
          </w:p>
        </w:tc>
        <w:tc>
          <w:tcPr>
            <w:tcW w:w="2303" w:type="dxa"/>
          </w:tcPr>
          <w:p w:rsidR="00847AA6" w:rsidRPr="00D83E4A" w:rsidRDefault="00847AA6" w:rsidP="000C71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15" w:type="dxa"/>
          </w:tcPr>
          <w:p w:rsidR="00847AA6" w:rsidRPr="00D83E4A" w:rsidRDefault="00C9439D" w:rsidP="000C7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Л.П.</w:t>
            </w:r>
          </w:p>
        </w:tc>
      </w:tr>
    </w:tbl>
    <w:p w:rsidR="00A01A44" w:rsidRDefault="00A01A44" w:rsidP="00A01A44">
      <w:pPr>
        <w:rPr>
          <w:b/>
          <w:sz w:val="24"/>
          <w:szCs w:val="24"/>
        </w:rPr>
      </w:pPr>
    </w:p>
    <w:p w:rsidR="00A01A44" w:rsidRDefault="00A01A44" w:rsidP="00A01A44">
      <w:pPr>
        <w:rPr>
          <w:b/>
          <w:sz w:val="24"/>
          <w:szCs w:val="24"/>
        </w:rPr>
      </w:pPr>
    </w:p>
    <w:p w:rsidR="00A01A44" w:rsidRPr="00740110" w:rsidRDefault="00A01A44" w:rsidP="00A01A44">
      <w:pPr>
        <w:rPr>
          <w:sz w:val="24"/>
          <w:szCs w:val="24"/>
        </w:rPr>
      </w:pPr>
      <w:r w:rsidRPr="00740110">
        <w:rPr>
          <w:sz w:val="24"/>
          <w:szCs w:val="24"/>
        </w:rPr>
        <w:t>Новосибирск, 201</w:t>
      </w:r>
      <w:r w:rsidR="00C9439D" w:rsidRPr="00740110">
        <w:rPr>
          <w:sz w:val="24"/>
          <w:szCs w:val="24"/>
        </w:rPr>
        <w:t>5</w:t>
      </w:r>
    </w:p>
    <w:p w:rsidR="00A01A44" w:rsidRDefault="000F607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171" style="position:absolute;left:0;text-align:left;margin-left:227.95pt;margin-top:35.8pt;width:23pt;height:14.25pt;z-index:251824128" stroked="f"/>
        </w:pict>
      </w:r>
      <w:r w:rsidR="00A01A44">
        <w:rPr>
          <w:b/>
          <w:sz w:val="24"/>
          <w:szCs w:val="24"/>
        </w:rPr>
        <w:br w:type="page"/>
      </w:r>
    </w:p>
    <w:p w:rsidR="00A01A44" w:rsidRDefault="00A01A44" w:rsidP="00A01A44">
      <w:pPr>
        <w:rPr>
          <w:b/>
          <w:sz w:val="24"/>
          <w:szCs w:val="24"/>
        </w:rPr>
      </w:pPr>
    </w:p>
    <w:p w:rsidR="00A01A44" w:rsidRPr="00A01A44" w:rsidRDefault="00A01A44" w:rsidP="0065679B">
      <w:pPr>
        <w:autoSpaceDE w:val="0"/>
        <w:autoSpaceDN w:val="0"/>
        <w:adjustRightInd w:val="0"/>
        <w:ind w:left="-567"/>
        <w:rPr>
          <w:b/>
          <w:sz w:val="24"/>
          <w:szCs w:val="24"/>
        </w:rPr>
      </w:pPr>
      <w:r w:rsidRPr="00A01A44">
        <w:rPr>
          <w:b/>
          <w:sz w:val="24"/>
          <w:szCs w:val="24"/>
        </w:rPr>
        <w:t xml:space="preserve">Содержание </w:t>
      </w:r>
    </w:p>
    <w:p w:rsidR="00A01A44" w:rsidRDefault="00A01A44" w:rsidP="0065679B">
      <w:pPr>
        <w:autoSpaceDE w:val="0"/>
        <w:autoSpaceDN w:val="0"/>
        <w:adjustRightInd w:val="0"/>
        <w:ind w:left="-567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36"/>
        <w:gridCol w:w="8302"/>
        <w:gridCol w:w="1200"/>
      </w:tblGrid>
      <w:tr w:rsidR="004C2793" w:rsidTr="00467E20">
        <w:trPr>
          <w:trHeight w:val="454"/>
        </w:trPr>
        <w:tc>
          <w:tcPr>
            <w:tcW w:w="636" w:type="dxa"/>
          </w:tcPr>
          <w:p w:rsidR="004C2793" w:rsidRPr="009E268E" w:rsidRDefault="004C2793" w:rsidP="0050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2" w:type="dxa"/>
          </w:tcPr>
          <w:p w:rsidR="004C2793" w:rsidRPr="009E268E" w:rsidRDefault="004C2793" w:rsidP="00505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200" w:type="dxa"/>
            <w:shd w:val="clear" w:color="auto" w:fill="auto"/>
          </w:tcPr>
          <w:p w:rsidR="004C2793" w:rsidRPr="00ED1015" w:rsidRDefault="004C2793" w:rsidP="0050591F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3</w:t>
            </w:r>
          </w:p>
        </w:tc>
      </w:tr>
      <w:tr w:rsidR="004C2793" w:rsidTr="00467E20">
        <w:trPr>
          <w:trHeight w:val="454"/>
        </w:trPr>
        <w:tc>
          <w:tcPr>
            <w:tcW w:w="636" w:type="dxa"/>
          </w:tcPr>
          <w:p w:rsidR="004C2793" w:rsidRPr="009E268E" w:rsidRDefault="004C2793" w:rsidP="0050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2" w:type="dxa"/>
          </w:tcPr>
          <w:p w:rsidR="004C2793" w:rsidRPr="009E268E" w:rsidRDefault="004C2793" w:rsidP="00505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ссылки</w:t>
            </w:r>
          </w:p>
        </w:tc>
        <w:tc>
          <w:tcPr>
            <w:tcW w:w="1200" w:type="dxa"/>
            <w:shd w:val="clear" w:color="auto" w:fill="auto"/>
          </w:tcPr>
          <w:p w:rsidR="004C2793" w:rsidRPr="00ED1015" w:rsidRDefault="004C2793" w:rsidP="0050591F">
            <w:pPr>
              <w:rPr>
                <w:sz w:val="24"/>
                <w:szCs w:val="28"/>
              </w:rPr>
            </w:pPr>
            <w:r w:rsidRPr="00ED1015">
              <w:rPr>
                <w:sz w:val="24"/>
                <w:szCs w:val="28"/>
              </w:rPr>
              <w:t>3</w:t>
            </w:r>
          </w:p>
        </w:tc>
      </w:tr>
      <w:tr w:rsidR="004C2793" w:rsidTr="00467E20">
        <w:trPr>
          <w:trHeight w:val="454"/>
        </w:trPr>
        <w:tc>
          <w:tcPr>
            <w:tcW w:w="636" w:type="dxa"/>
          </w:tcPr>
          <w:p w:rsidR="004C2793" w:rsidRPr="009E268E" w:rsidRDefault="004C2793" w:rsidP="0050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2" w:type="dxa"/>
          </w:tcPr>
          <w:p w:rsidR="004C2793" w:rsidRPr="009E268E" w:rsidRDefault="004C2793" w:rsidP="00505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Термины, обозначения и сокращения</w:t>
            </w:r>
          </w:p>
        </w:tc>
        <w:tc>
          <w:tcPr>
            <w:tcW w:w="1200" w:type="dxa"/>
            <w:shd w:val="clear" w:color="auto" w:fill="auto"/>
          </w:tcPr>
          <w:p w:rsidR="004C2793" w:rsidRPr="00ED1015" w:rsidRDefault="00153721" w:rsidP="00505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4C2793" w:rsidTr="00467E20">
        <w:trPr>
          <w:trHeight w:val="454"/>
        </w:trPr>
        <w:tc>
          <w:tcPr>
            <w:tcW w:w="636" w:type="dxa"/>
          </w:tcPr>
          <w:p w:rsidR="004C2793" w:rsidRPr="009E268E" w:rsidRDefault="004C2793" w:rsidP="0050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2" w:type="dxa"/>
          </w:tcPr>
          <w:p w:rsidR="004C2793" w:rsidRPr="009E268E" w:rsidRDefault="004C2793" w:rsidP="00505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200" w:type="dxa"/>
            <w:shd w:val="clear" w:color="auto" w:fill="auto"/>
          </w:tcPr>
          <w:p w:rsidR="004C2793" w:rsidRPr="00ED1015" w:rsidRDefault="00153721" w:rsidP="00505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4C2793" w:rsidTr="00467E20">
        <w:trPr>
          <w:trHeight w:val="454"/>
        </w:trPr>
        <w:tc>
          <w:tcPr>
            <w:tcW w:w="636" w:type="dxa"/>
          </w:tcPr>
          <w:p w:rsidR="004C2793" w:rsidRPr="009E268E" w:rsidRDefault="004C2793" w:rsidP="0050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2" w:type="dxa"/>
          </w:tcPr>
          <w:p w:rsidR="004C2793" w:rsidRPr="009E268E" w:rsidRDefault="004C2793" w:rsidP="00505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1200" w:type="dxa"/>
            <w:shd w:val="clear" w:color="auto" w:fill="auto"/>
          </w:tcPr>
          <w:p w:rsidR="004C2793" w:rsidRPr="00ED1015" w:rsidRDefault="00153721" w:rsidP="00505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</w:tr>
      <w:tr w:rsidR="004C2793" w:rsidTr="00467E20">
        <w:trPr>
          <w:trHeight w:val="454"/>
        </w:trPr>
        <w:tc>
          <w:tcPr>
            <w:tcW w:w="636" w:type="dxa"/>
          </w:tcPr>
          <w:p w:rsidR="004C2793" w:rsidRPr="009E268E" w:rsidRDefault="004C2793" w:rsidP="0050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2" w:type="dxa"/>
          </w:tcPr>
          <w:p w:rsidR="004C2793" w:rsidRDefault="004C2793" w:rsidP="00505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процесса</w:t>
            </w:r>
          </w:p>
        </w:tc>
        <w:tc>
          <w:tcPr>
            <w:tcW w:w="1200" w:type="dxa"/>
            <w:shd w:val="clear" w:color="auto" w:fill="auto"/>
          </w:tcPr>
          <w:p w:rsidR="004C2793" w:rsidRPr="00ED1015" w:rsidRDefault="00153721" w:rsidP="00505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4C2793" w:rsidTr="00467E20">
        <w:trPr>
          <w:trHeight w:val="454"/>
        </w:trPr>
        <w:tc>
          <w:tcPr>
            <w:tcW w:w="636" w:type="dxa"/>
          </w:tcPr>
          <w:p w:rsidR="004C2793" w:rsidRPr="009E268E" w:rsidRDefault="004C2793" w:rsidP="0050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2" w:type="dxa"/>
          </w:tcPr>
          <w:p w:rsidR="004C2793" w:rsidRPr="009E268E" w:rsidRDefault="004C2793" w:rsidP="0050591F">
            <w:pPr>
              <w:ind w:left="-567"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Матрица ответственности </w:t>
            </w:r>
          </w:p>
        </w:tc>
        <w:tc>
          <w:tcPr>
            <w:tcW w:w="1200" w:type="dxa"/>
            <w:shd w:val="clear" w:color="auto" w:fill="auto"/>
          </w:tcPr>
          <w:p w:rsidR="004C2793" w:rsidRPr="00ED1015" w:rsidRDefault="00153721" w:rsidP="00505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4C2793" w:rsidTr="00467E20">
        <w:trPr>
          <w:trHeight w:val="454"/>
        </w:trPr>
        <w:tc>
          <w:tcPr>
            <w:tcW w:w="636" w:type="dxa"/>
          </w:tcPr>
          <w:p w:rsidR="004C2793" w:rsidRPr="009E268E" w:rsidRDefault="004C2793" w:rsidP="0050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2" w:type="dxa"/>
          </w:tcPr>
          <w:p w:rsidR="004C2793" w:rsidRDefault="004C2793" w:rsidP="0050591F">
            <w:pPr>
              <w:ind w:left="-567"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описание процедуры</w:t>
            </w:r>
          </w:p>
        </w:tc>
        <w:tc>
          <w:tcPr>
            <w:tcW w:w="1200" w:type="dxa"/>
            <w:shd w:val="clear" w:color="auto" w:fill="auto"/>
          </w:tcPr>
          <w:p w:rsidR="004C2793" w:rsidRPr="00ED1015" w:rsidRDefault="00153721" w:rsidP="00505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4C2793" w:rsidTr="00467E20">
        <w:trPr>
          <w:trHeight w:val="454"/>
        </w:trPr>
        <w:tc>
          <w:tcPr>
            <w:tcW w:w="636" w:type="dxa"/>
          </w:tcPr>
          <w:p w:rsidR="004C2793" w:rsidRPr="009E268E" w:rsidRDefault="004C2793" w:rsidP="00505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02" w:type="dxa"/>
          </w:tcPr>
          <w:p w:rsidR="004C2793" w:rsidRDefault="00B32E0A" w:rsidP="004C2793">
            <w:pPr>
              <w:tabs>
                <w:tab w:val="left" w:pos="499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Приложения </w:t>
            </w:r>
          </w:p>
        </w:tc>
        <w:tc>
          <w:tcPr>
            <w:tcW w:w="1200" w:type="dxa"/>
            <w:shd w:val="clear" w:color="auto" w:fill="auto"/>
          </w:tcPr>
          <w:p w:rsidR="004C2793" w:rsidRPr="00ED1015" w:rsidRDefault="00153721" w:rsidP="0050591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</w:tr>
    </w:tbl>
    <w:p w:rsidR="00CA6330" w:rsidRDefault="00CA633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467E20" w:rsidRDefault="00467E2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D53D67" w:rsidRDefault="00D53D67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5C4F7E" w:rsidRDefault="005C4F7E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AC78AD" w:rsidRDefault="00AC78AD">
      <w:pPr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br w:type="page"/>
      </w:r>
    </w:p>
    <w:p w:rsidR="005C4F7E" w:rsidRDefault="005C4F7E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</w:rPr>
      </w:pPr>
    </w:p>
    <w:p w:rsidR="00CA6330" w:rsidRPr="00C31D0A" w:rsidRDefault="00CA6330" w:rsidP="0065679B">
      <w:pPr>
        <w:autoSpaceDE w:val="0"/>
        <w:autoSpaceDN w:val="0"/>
        <w:adjustRightInd w:val="0"/>
        <w:ind w:left="-567"/>
        <w:jc w:val="left"/>
        <w:rPr>
          <w:b/>
          <w:bCs/>
          <w:color w:val="000000"/>
          <w:sz w:val="24"/>
          <w:szCs w:val="24"/>
        </w:rPr>
      </w:pPr>
      <w:r w:rsidRPr="00C31D0A">
        <w:rPr>
          <w:b/>
          <w:bCs/>
          <w:color w:val="000000"/>
          <w:sz w:val="24"/>
          <w:szCs w:val="24"/>
        </w:rPr>
        <w:t>1</w:t>
      </w:r>
      <w:r w:rsidR="004C2793" w:rsidRPr="00C31D0A">
        <w:rPr>
          <w:b/>
          <w:bCs/>
          <w:color w:val="000000"/>
          <w:sz w:val="24"/>
          <w:szCs w:val="24"/>
        </w:rPr>
        <w:t>.</w:t>
      </w:r>
      <w:r w:rsidRPr="00C31D0A">
        <w:rPr>
          <w:b/>
          <w:bCs/>
          <w:color w:val="000000"/>
          <w:sz w:val="24"/>
          <w:szCs w:val="24"/>
        </w:rPr>
        <w:t xml:space="preserve"> Н</w:t>
      </w:r>
      <w:r w:rsidR="004C2793" w:rsidRPr="00C31D0A">
        <w:rPr>
          <w:b/>
          <w:bCs/>
          <w:color w:val="000000"/>
          <w:sz w:val="24"/>
          <w:szCs w:val="24"/>
        </w:rPr>
        <w:t>азначение и область применения</w:t>
      </w:r>
    </w:p>
    <w:p w:rsidR="00CA6330" w:rsidRPr="00C31D0A" w:rsidRDefault="00D117C8" w:rsidP="00D117C8">
      <w:pPr>
        <w:autoSpaceDE w:val="0"/>
        <w:autoSpaceDN w:val="0"/>
        <w:adjustRightInd w:val="0"/>
        <w:ind w:left="-567" w:firstLine="567"/>
        <w:jc w:val="both"/>
        <w:rPr>
          <w:color w:val="000000"/>
          <w:sz w:val="24"/>
          <w:szCs w:val="24"/>
        </w:rPr>
      </w:pPr>
      <w:r w:rsidRPr="00C31D0A">
        <w:rPr>
          <w:color w:val="000000"/>
          <w:sz w:val="24"/>
          <w:szCs w:val="24"/>
        </w:rPr>
        <w:t xml:space="preserve">Ответственным за </w:t>
      </w:r>
      <w:r w:rsidR="00CA6330" w:rsidRPr="00C31D0A">
        <w:rPr>
          <w:color w:val="000000"/>
          <w:sz w:val="24"/>
          <w:szCs w:val="24"/>
        </w:rPr>
        <w:t>обеспечени</w:t>
      </w:r>
      <w:r w:rsidRPr="00C31D0A">
        <w:rPr>
          <w:color w:val="000000"/>
          <w:sz w:val="24"/>
          <w:szCs w:val="24"/>
        </w:rPr>
        <w:t>е</w:t>
      </w:r>
      <w:r w:rsidR="00CA6330" w:rsidRPr="00C31D0A">
        <w:rPr>
          <w:color w:val="000000"/>
          <w:sz w:val="24"/>
          <w:szCs w:val="24"/>
        </w:rPr>
        <w:t xml:space="preserve"> </w:t>
      </w:r>
      <w:r w:rsidR="003D5B4F" w:rsidRPr="00C31D0A">
        <w:rPr>
          <w:color w:val="000000"/>
          <w:sz w:val="24"/>
          <w:szCs w:val="24"/>
        </w:rPr>
        <w:t xml:space="preserve">Лицея </w:t>
      </w:r>
      <w:r w:rsidR="00CA6330" w:rsidRPr="00C31D0A">
        <w:rPr>
          <w:color w:val="000000"/>
          <w:sz w:val="24"/>
          <w:szCs w:val="24"/>
        </w:rPr>
        <w:t>материальными ресурсами</w:t>
      </w:r>
      <w:r w:rsidRPr="00C31D0A">
        <w:rPr>
          <w:color w:val="000000"/>
          <w:sz w:val="24"/>
          <w:szCs w:val="24"/>
        </w:rPr>
        <w:t xml:space="preserve"> </w:t>
      </w:r>
      <w:r w:rsidR="00CA6330" w:rsidRPr="00C31D0A">
        <w:rPr>
          <w:color w:val="000000"/>
          <w:sz w:val="24"/>
          <w:szCs w:val="24"/>
        </w:rPr>
        <w:t xml:space="preserve">является </w:t>
      </w:r>
      <w:r w:rsidR="00C9439D">
        <w:rPr>
          <w:color w:val="000000"/>
          <w:sz w:val="24"/>
          <w:szCs w:val="24"/>
        </w:rPr>
        <w:t>заведующий хозяйством</w:t>
      </w:r>
      <w:r w:rsidRPr="00C31D0A">
        <w:rPr>
          <w:color w:val="000000"/>
          <w:sz w:val="24"/>
          <w:szCs w:val="24"/>
        </w:rPr>
        <w:t>.</w:t>
      </w:r>
    </w:p>
    <w:p w:rsidR="00CA6330" w:rsidRPr="00C31D0A" w:rsidRDefault="00CA6330" w:rsidP="00C9439D">
      <w:pPr>
        <w:autoSpaceDE w:val="0"/>
        <w:autoSpaceDN w:val="0"/>
        <w:adjustRightInd w:val="0"/>
        <w:ind w:left="-567" w:firstLine="567"/>
        <w:jc w:val="both"/>
        <w:rPr>
          <w:color w:val="000000"/>
          <w:sz w:val="24"/>
          <w:szCs w:val="24"/>
        </w:rPr>
      </w:pPr>
      <w:r w:rsidRPr="00C31D0A">
        <w:rPr>
          <w:color w:val="000000"/>
          <w:sz w:val="24"/>
          <w:szCs w:val="24"/>
        </w:rPr>
        <w:t>Настоящая документированная процедура является основным документом,</w:t>
      </w:r>
      <w:r w:rsidR="00D117C8" w:rsidRPr="00C31D0A">
        <w:rPr>
          <w:color w:val="000000"/>
          <w:sz w:val="24"/>
          <w:szCs w:val="24"/>
        </w:rPr>
        <w:t xml:space="preserve"> </w:t>
      </w:r>
      <w:r w:rsidRPr="00C31D0A">
        <w:rPr>
          <w:color w:val="000000"/>
          <w:sz w:val="24"/>
          <w:szCs w:val="24"/>
        </w:rPr>
        <w:t>реализующим требования системы менеджмента качества к процесс</w:t>
      </w:r>
      <w:r w:rsidR="00D117C8" w:rsidRPr="00C31D0A">
        <w:rPr>
          <w:color w:val="000000"/>
          <w:sz w:val="24"/>
          <w:szCs w:val="24"/>
        </w:rPr>
        <w:t>у</w:t>
      </w:r>
      <w:r w:rsidRPr="00C31D0A">
        <w:rPr>
          <w:color w:val="000000"/>
          <w:sz w:val="24"/>
          <w:szCs w:val="24"/>
        </w:rPr>
        <w:t xml:space="preserve"> </w:t>
      </w:r>
      <w:r w:rsidR="00B46003" w:rsidRPr="00B46003">
        <w:rPr>
          <w:sz w:val="24"/>
          <w:szCs w:val="24"/>
        </w:rPr>
        <w:t>материально-технического обеспечения (закупок</w:t>
      </w:r>
      <w:r w:rsidR="00B46003">
        <w:rPr>
          <w:sz w:val="24"/>
          <w:szCs w:val="24"/>
        </w:rPr>
        <w:t>).</w:t>
      </w:r>
      <w:r w:rsidRPr="00C31D0A">
        <w:rPr>
          <w:color w:val="000000"/>
          <w:sz w:val="24"/>
          <w:szCs w:val="24"/>
        </w:rPr>
        <w:t xml:space="preserve"> Она</w:t>
      </w:r>
      <w:r w:rsidR="003D5B4F" w:rsidRPr="00C31D0A">
        <w:rPr>
          <w:color w:val="000000"/>
          <w:sz w:val="24"/>
          <w:szCs w:val="24"/>
        </w:rPr>
        <w:t xml:space="preserve"> в</w:t>
      </w:r>
      <w:r w:rsidRPr="00C31D0A">
        <w:rPr>
          <w:color w:val="000000"/>
          <w:sz w:val="24"/>
          <w:szCs w:val="24"/>
        </w:rPr>
        <w:t>ключает процессы управления заключением договоров и поставок по материально-техническому обеспечению.</w:t>
      </w:r>
      <w:r w:rsidR="004C2793" w:rsidRPr="00C31D0A">
        <w:rPr>
          <w:color w:val="000000"/>
          <w:sz w:val="24"/>
          <w:szCs w:val="24"/>
        </w:rPr>
        <w:t xml:space="preserve"> </w:t>
      </w:r>
      <w:r w:rsidRPr="00C31D0A">
        <w:rPr>
          <w:color w:val="000000"/>
          <w:sz w:val="24"/>
          <w:szCs w:val="24"/>
        </w:rPr>
        <w:t xml:space="preserve">Документированная процедура обязательна к применению </w:t>
      </w:r>
      <w:r w:rsidR="00C9439D">
        <w:rPr>
          <w:color w:val="000000"/>
          <w:sz w:val="24"/>
          <w:szCs w:val="24"/>
        </w:rPr>
        <w:t>заведующим хозяйством и бухгалтерией</w:t>
      </w:r>
      <w:r w:rsidR="004C2793" w:rsidRPr="00C31D0A">
        <w:rPr>
          <w:color w:val="000000"/>
          <w:sz w:val="24"/>
          <w:szCs w:val="24"/>
        </w:rPr>
        <w:t xml:space="preserve"> Лицея. </w:t>
      </w:r>
    </w:p>
    <w:p w:rsidR="00C31D0A" w:rsidRPr="00D53D67" w:rsidRDefault="00C31D0A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color w:val="000000"/>
          <w:sz w:val="10"/>
          <w:szCs w:val="26"/>
        </w:rPr>
      </w:pPr>
    </w:p>
    <w:p w:rsidR="004C2793" w:rsidRPr="00C31D0A" w:rsidRDefault="004C2793" w:rsidP="0065679B">
      <w:pPr>
        <w:autoSpaceDE w:val="0"/>
        <w:autoSpaceDN w:val="0"/>
        <w:adjustRightInd w:val="0"/>
        <w:ind w:left="-567"/>
        <w:jc w:val="left"/>
        <w:rPr>
          <w:b/>
          <w:bCs/>
          <w:color w:val="000000"/>
          <w:sz w:val="24"/>
          <w:szCs w:val="24"/>
        </w:rPr>
      </w:pPr>
      <w:r w:rsidRPr="00C31D0A">
        <w:rPr>
          <w:b/>
          <w:bCs/>
          <w:color w:val="000000"/>
          <w:sz w:val="24"/>
          <w:szCs w:val="24"/>
        </w:rPr>
        <w:t>2.</w:t>
      </w:r>
      <w:r w:rsidR="00CA6330" w:rsidRPr="00C31D0A">
        <w:rPr>
          <w:b/>
          <w:bCs/>
          <w:color w:val="000000"/>
          <w:sz w:val="24"/>
          <w:szCs w:val="24"/>
        </w:rPr>
        <w:t xml:space="preserve"> Н</w:t>
      </w:r>
      <w:r w:rsidRPr="00C31D0A">
        <w:rPr>
          <w:b/>
          <w:bCs/>
          <w:color w:val="000000"/>
          <w:sz w:val="24"/>
          <w:szCs w:val="24"/>
        </w:rPr>
        <w:t>ормативные ссылки</w:t>
      </w:r>
    </w:p>
    <w:p w:rsidR="004C2793" w:rsidRPr="00C31D0A" w:rsidRDefault="00AC78AD" w:rsidP="00C31D0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r w:rsidR="004C2793" w:rsidRPr="00C31D0A">
        <w:rPr>
          <w:sz w:val="24"/>
          <w:szCs w:val="24"/>
        </w:rPr>
        <w:t>ИСО 9000:2005. Системы менеджмента качества. Основные положения и словарь.</w:t>
      </w:r>
    </w:p>
    <w:p w:rsidR="004C2793" w:rsidRDefault="00AC78AD" w:rsidP="00C31D0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r w:rsidR="007731B5">
        <w:rPr>
          <w:sz w:val="24"/>
          <w:szCs w:val="24"/>
          <w:lang w:val="en-US"/>
        </w:rPr>
        <w:t>ISO</w:t>
      </w:r>
      <w:r w:rsidR="007731B5">
        <w:rPr>
          <w:sz w:val="24"/>
          <w:szCs w:val="24"/>
        </w:rPr>
        <w:t xml:space="preserve"> 9001-2011</w:t>
      </w:r>
      <w:r w:rsidR="004C2793" w:rsidRPr="00C31D0A">
        <w:rPr>
          <w:sz w:val="24"/>
          <w:szCs w:val="24"/>
        </w:rPr>
        <w:t>. Системы менеджмента качества. Требования.</w:t>
      </w:r>
    </w:p>
    <w:p w:rsidR="00C31D0A" w:rsidRPr="00C31D0A" w:rsidRDefault="00C31D0A" w:rsidP="00C31D0A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31D0A">
        <w:rPr>
          <w:rFonts w:eastAsia="SimSun"/>
          <w:sz w:val="24"/>
          <w:szCs w:val="24"/>
          <w:lang w:eastAsia="zh-CN"/>
        </w:rPr>
        <w:t>Приказ от 13.06.1995 г. № 49 «Об утверждении методических указаний по инвентаризации имущества и финансовых обязательств»;</w:t>
      </w:r>
    </w:p>
    <w:p w:rsidR="00C9439D" w:rsidRPr="00C9439D" w:rsidRDefault="00C9439D" w:rsidP="00C9439D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C9439D">
        <w:rPr>
          <w:rFonts w:eastAsia="Times New Roman"/>
          <w:sz w:val="24"/>
          <w:szCs w:val="24"/>
          <w:lang w:eastAsia="ru-RU"/>
        </w:rPr>
        <w:t>Приказ Минфина России от 30.03.2015 N 52н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9439D">
        <w:rPr>
          <w:rFonts w:eastAsia="Times New Roman"/>
          <w:sz w:val="24"/>
          <w:szCs w:val="24"/>
          <w:lang w:eastAsia="ru-RU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C31D0A" w:rsidRPr="00C31D0A" w:rsidRDefault="00C31D0A" w:rsidP="00C31D0A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31D0A">
        <w:rPr>
          <w:rFonts w:eastAsia="SimSun"/>
          <w:sz w:val="24"/>
          <w:szCs w:val="24"/>
          <w:lang w:eastAsia="zh-CN"/>
        </w:rPr>
        <w:t>Постановление Правительства Российской Федерации от 01.01.2002 г. № 1 «О классификации основных средств, включаемых в амортизационные группы» (</w:t>
      </w:r>
      <w:r w:rsidRPr="00C31D0A">
        <w:rPr>
          <w:sz w:val="24"/>
          <w:szCs w:val="24"/>
        </w:rPr>
        <w:t>в ред. Постановления Правительства РФ от 24.02.2009</w:t>
      </w:r>
      <w:r w:rsidR="000F696A">
        <w:rPr>
          <w:sz w:val="24"/>
          <w:szCs w:val="24"/>
        </w:rPr>
        <w:t xml:space="preserve"> г.</w:t>
      </w:r>
      <w:r w:rsidRPr="00C31D0A">
        <w:rPr>
          <w:sz w:val="24"/>
          <w:szCs w:val="24"/>
        </w:rPr>
        <w:t xml:space="preserve"> № 165)</w:t>
      </w:r>
      <w:r w:rsidRPr="00C31D0A">
        <w:rPr>
          <w:rFonts w:eastAsia="SimSun"/>
          <w:sz w:val="24"/>
          <w:szCs w:val="24"/>
          <w:lang w:eastAsia="zh-CN"/>
        </w:rPr>
        <w:t>;</w:t>
      </w:r>
    </w:p>
    <w:p w:rsidR="00C31D0A" w:rsidRPr="00C31D0A" w:rsidRDefault="00C31D0A" w:rsidP="00C31D0A">
      <w:pPr>
        <w:pStyle w:val="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31D0A">
        <w:rPr>
          <w:rFonts w:eastAsia="SimSun"/>
          <w:sz w:val="24"/>
          <w:szCs w:val="24"/>
          <w:lang w:eastAsia="zh-CN"/>
        </w:rPr>
        <w:t>Постановление Совета Министров СССР от 22.10.1990</w:t>
      </w:r>
      <w:r w:rsidR="000F696A">
        <w:rPr>
          <w:rFonts w:eastAsia="SimSun"/>
          <w:sz w:val="24"/>
          <w:szCs w:val="24"/>
          <w:lang w:eastAsia="zh-CN"/>
        </w:rPr>
        <w:t xml:space="preserve"> </w:t>
      </w:r>
      <w:r w:rsidRPr="00C31D0A">
        <w:rPr>
          <w:rFonts w:eastAsia="SimSun"/>
          <w:sz w:val="24"/>
          <w:szCs w:val="24"/>
          <w:lang w:eastAsia="zh-CN"/>
        </w:rPr>
        <w:t>г. № 1072 «</w:t>
      </w:r>
      <w:r w:rsidRPr="00C31D0A">
        <w:rPr>
          <w:rFonts w:eastAsia="Times New Roman"/>
          <w:sz w:val="24"/>
          <w:szCs w:val="24"/>
          <w:lang w:eastAsia="en-US"/>
        </w:rPr>
        <w:t>О единых нормах амортизационных отчислений на полное восстановление основных фондов народного хозяйства СССР»</w:t>
      </w:r>
    </w:p>
    <w:p w:rsidR="00C31D0A" w:rsidRPr="00C31D0A" w:rsidRDefault="00C31D0A" w:rsidP="00C31D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1D0A">
        <w:rPr>
          <w:sz w:val="24"/>
          <w:szCs w:val="24"/>
        </w:rPr>
        <w:t>Постановление Правительства РФ от 28.09.2000</w:t>
      </w:r>
      <w:r w:rsidR="000F696A">
        <w:rPr>
          <w:sz w:val="24"/>
          <w:szCs w:val="24"/>
        </w:rPr>
        <w:t xml:space="preserve"> г.</w:t>
      </w:r>
      <w:r w:rsidRPr="00C31D0A">
        <w:rPr>
          <w:sz w:val="24"/>
          <w:szCs w:val="24"/>
        </w:rPr>
        <w:t xml:space="preserve"> № 731 «Об утверждении Правил учета и хранения драгоценных металлов, драгоценных камней и продукции из них, а также ведения соответствующей отчетности».</w:t>
      </w:r>
    </w:p>
    <w:p w:rsidR="00C31D0A" w:rsidRPr="00217085" w:rsidRDefault="00C9439D" w:rsidP="00217085">
      <w:pPr>
        <w:pStyle w:val="a3"/>
        <w:numPr>
          <w:ilvl w:val="0"/>
          <w:numId w:val="2"/>
        </w:numPr>
        <w:jc w:val="both"/>
        <w:rPr>
          <w:rFonts w:eastAsia="Times New Roman"/>
          <w:sz w:val="24"/>
          <w:szCs w:val="24"/>
          <w:lang w:eastAsia="ru-RU"/>
        </w:rPr>
      </w:pPr>
      <w:r w:rsidRPr="00C9439D">
        <w:rPr>
          <w:rFonts w:eastAsia="Times New Roman"/>
          <w:sz w:val="24"/>
          <w:szCs w:val="24"/>
          <w:lang w:eastAsia="ru-RU"/>
        </w:rPr>
        <w:t>Указание Банка России от 11.03.2014 N 3210-У (ред. от 03.02.2015)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9439D">
        <w:rPr>
          <w:rFonts w:eastAsia="Times New Roman"/>
          <w:sz w:val="24"/>
          <w:szCs w:val="24"/>
          <w:lang w:eastAsia="ru-RU"/>
        </w:rPr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C31D0A" w:rsidRPr="00217085">
        <w:rPr>
          <w:sz w:val="24"/>
          <w:szCs w:val="24"/>
        </w:rPr>
        <w:t>;</w:t>
      </w:r>
    </w:p>
    <w:p w:rsidR="00C31D0A" w:rsidRPr="00C31D0A" w:rsidRDefault="00C31D0A" w:rsidP="00C31D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1D0A">
        <w:rPr>
          <w:sz w:val="24"/>
          <w:szCs w:val="24"/>
        </w:rPr>
        <w:t>Положение о документах и документообороте в бухгалтерском учете, утвержденное Минфином СССР от 29.07.1983 г. № 105;</w:t>
      </w:r>
    </w:p>
    <w:p w:rsidR="00C31D0A" w:rsidRPr="00C31D0A" w:rsidRDefault="00C31D0A" w:rsidP="00C31D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31D0A">
        <w:rPr>
          <w:sz w:val="24"/>
          <w:szCs w:val="24"/>
        </w:rPr>
        <w:t>Приказ Минфина РФ от 28.07.2010г. № 81н «О требованиях к плану финансово-хозяйственной деятельности государственного (муниципального) учреждения»;</w:t>
      </w:r>
    </w:p>
    <w:p w:rsidR="00217085" w:rsidRDefault="00217085" w:rsidP="0021708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</w:t>
      </w:r>
      <w:r w:rsidR="00C31D0A" w:rsidRPr="00C31D0A">
        <w:rPr>
          <w:sz w:val="24"/>
          <w:szCs w:val="24"/>
        </w:rPr>
        <w:t>акон  от 18.07.2011</w:t>
      </w:r>
      <w:r w:rsidR="000F696A">
        <w:rPr>
          <w:sz w:val="24"/>
          <w:szCs w:val="24"/>
        </w:rPr>
        <w:t>г.</w:t>
      </w:r>
      <w:r w:rsidR="00C31D0A" w:rsidRPr="00C31D0A">
        <w:rPr>
          <w:sz w:val="24"/>
          <w:szCs w:val="24"/>
        </w:rPr>
        <w:t xml:space="preserve"> № 223-ФЗ «</w:t>
      </w:r>
      <w:r w:rsidR="00C31D0A" w:rsidRPr="00C31D0A">
        <w:rPr>
          <w:color w:val="000000"/>
          <w:sz w:val="24"/>
          <w:szCs w:val="24"/>
        </w:rPr>
        <w:t>О закупках товаров, работ, услуг отдельными видами юридических лиц</w:t>
      </w:r>
      <w:r w:rsidR="00C31D0A" w:rsidRPr="00C31D0A">
        <w:rPr>
          <w:sz w:val="24"/>
          <w:szCs w:val="24"/>
        </w:rPr>
        <w:t>»;</w:t>
      </w:r>
    </w:p>
    <w:p w:rsidR="00C31D0A" w:rsidRPr="00217085" w:rsidRDefault="00217085" w:rsidP="0021708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217085">
        <w:rPr>
          <w:rFonts w:eastAsia="Times New Roman"/>
          <w:sz w:val="24"/>
          <w:szCs w:val="24"/>
          <w:lang w:eastAsia="ru-RU"/>
        </w:rPr>
        <w:t>Федеральный закон от 06.12.2011 N 402-ФЗ (ред. от 04.11.2014) "О бухгалтерском учете"</w:t>
      </w:r>
      <w:r w:rsidR="00C31D0A" w:rsidRPr="00217085">
        <w:rPr>
          <w:sz w:val="24"/>
          <w:szCs w:val="24"/>
        </w:rPr>
        <w:t>;</w:t>
      </w:r>
    </w:p>
    <w:p w:rsidR="00C31D0A" w:rsidRPr="00C31D0A" w:rsidRDefault="00C31D0A" w:rsidP="00C31D0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C31D0A">
        <w:rPr>
          <w:sz w:val="24"/>
          <w:szCs w:val="24"/>
        </w:rPr>
        <w:t xml:space="preserve"> Приказ Минфина РФ от </w:t>
      </w:r>
      <w:r w:rsidRPr="00C31D0A">
        <w:rPr>
          <w:bCs/>
          <w:sz w:val="24"/>
          <w:szCs w:val="24"/>
        </w:rPr>
        <w:t>23.12.2010 г. N 183н "Об утверждении Плана счетов бухгалтерского учета автономных учреждений и Инструкции по его применению".</w:t>
      </w:r>
    </w:p>
    <w:p w:rsidR="00C31D0A" w:rsidRDefault="00C31D0A" w:rsidP="00C31D0A">
      <w:pPr>
        <w:pStyle w:val="a3"/>
        <w:autoSpaceDE w:val="0"/>
        <w:autoSpaceDN w:val="0"/>
        <w:adjustRightInd w:val="0"/>
        <w:ind w:left="153"/>
        <w:jc w:val="both"/>
        <w:rPr>
          <w:sz w:val="24"/>
          <w:szCs w:val="24"/>
        </w:rPr>
      </w:pPr>
    </w:p>
    <w:p w:rsidR="00217085" w:rsidRPr="00C31D0A" w:rsidRDefault="00217085" w:rsidP="00C31D0A">
      <w:pPr>
        <w:pStyle w:val="a3"/>
        <w:autoSpaceDE w:val="0"/>
        <w:autoSpaceDN w:val="0"/>
        <w:adjustRightInd w:val="0"/>
        <w:ind w:left="153"/>
        <w:jc w:val="both"/>
        <w:rPr>
          <w:sz w:val="24"/>
          <w:szCs w:val="24"/>
        </w:rPr>
      </w:pPr>
    </w:p>
    <w:p w:rsidR="00CA6330" w:rsidRPr="00C86C91" w:rsidRDefault="00C31D0A" w:rsidP="0065679B">
      <w:pPr>
        <w:autoSpaceDE w:val="0"/>
        <w:autoSpaceDN w:val="0"/>
        <w:adjustRightInd w:val="0"/>
        <w:ind w:left="-567"/>
        <w:jc w:val="left"/>
        <w:rPr>
          <w:b/>
          <w:bCs/>
          <w:color w:val="000000"/>
          <w:sz w:val="24"/>
          <w:szCs w:val="24"/>
        </w:rPr>
      </w:pPr>
      <w:r w:rsidRPr="00C31D0A">
        <w:rPr>
          <w:b/>
          <w:bCs/>
          <w:color w:val="000000"/>
          <w:sz w:val="24"/>
          <w:szCs w:val="24"/>
        </w:rPr>
        <w:lastRenderedPageBreak/>
        <w:t xml:space="preserve">3. </w:t>
      </w:r>
      <w:r w:rsidR="00C86C91" w:rsidRPr="00C86C91">
        <w:rPr>
          <w:b/>
          <w:sz w:val="24"/>
          <w:szCs w:val="24"/>
        </w:rPr>
        <w:t>Термины, обозначения и сокращения</w:t>
      </w:r>
    </w:p>
    <w:p w:rsidR="00CA6330" w:rsidRDefault="00CA6330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color w:val="000000"/>
        </w:rPr>
      </w:pPr>
    </w:p>
    <w:p w:rsidR="00B46003" w:rsidRDefault="00C86C91" w:rsidP="00C31D0A">
      <w:pPr>
        <w:autoSpaceDE w:val="0"/>
        <w:autoSpaceDN w:val="0"/>
        <w:adjustRightInd w:val="0"/>
        <w:ind w:left="-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3.1. </w:t>
      </w:r>
      <w:r w:rsidR="00B46003">
        <w:rPr>
          <w:b/>
          <w:bCs/>
          <w:sz w:val="24"/>
          <w:szCs w:val="24"/>
        </w:rPr>
        <w:t>Термины:</w:t>
      </w:r>
    </w:p>
    <w:p w:rsidR="00CA6330" w:rsidRPr="00C31D0A" w:rsidRDefault="00CA6330" w:rsidP="00C31D0A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Поставщик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организация, в частности</w:t>
      </w:r>
      <w:r w:rsidR="000F696A">
        <w:rPr>
          <w:sz w:val="24"/>
          <w:szCs w:val="24"/>
        </w:rPr>
        <w:t xml:space="preserve"> ОО </w:t>
      </w:r>
      <w:r w:rsidRPr="00C31D0A">
        <w:rPr>
          <w:sz w:val="24"/>
          <w:szCs w:val="24"/>
        </w:rPr>
        <w:t>или лицо, предоставляющие</w:t>
      </w:r>
      <w:r w:rsidR="003D5B4F" w:rsidRP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>продукцию или услугу.</w:t>
      </w:r>
    </w:p>
    <w:p w:rsidR="00CA6330" w:rsidRPr="00C31D0A" w:rsidRDefault="00CA6330" w:rsidP="00C31D0A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Потребитель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организация, лицо, получающие продукцию или услуги</w:t>
      </w:r>
    </w:p>
    <w:p w:rsidR="00CA6330" w:rsidRPr="00C31D0A" w:rsidRDefault="00CA6330" w:rsidP="00C31D0A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C31D0A">
        <w:rPr>
          <w:sz w:val="24"/>
          <w:szCs w:val="24"/>
        </w:rPr>
        <w:t>организации поставщика.</w:t>
      </w:r>
    </w:p>
    <w:p w:rsidR="00CA6330" w:rsidRPr="00C31D0A" w:rsidRDefault="00CA6330" w:rsidP="00C31D0A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Потребители внешние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внешние потребители</w:t>
      </w:r>
      <w:r w:rsidR="000F696A">
        <w:rPr>
          <w:sz w:val="24"/>
          <w:szCs w:val="24"/>
        </w:rPr>
        <w:t xml:space="preserve"> ОО, </w:t>
      </w:r>
      <w:r w:rsidRPr="00C31D0A">
        <w:rPr>
          <w:sz w:val="24"/>
          <w:szCs w:val="24"/>
        </w:rPr>
        <w:t>в число которых входят</w:t>
      </w:r>
      <w:r w:rsidR="003D5B4F" w:rsidRP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>организации-работодатели, государство, общество в целом и другие</w:t>
      </w:r>
      <w:r w:rsidR="003D5B4F" w:rsidRP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 xml:space="preserve">заинтересованные стороны, семьи </w:t>
      </w:r>
      <w:r w:rsidR="00C31D0A" w:rsidRPr="00C31D0A">
        <w:rPr>
          <w:sz w:val="24"/>
          <w:szCs w:val="24"/>
        </w:rPr>
        <w:t>обучающихся</w:t>
      </w:r>
      <w:r w:rsidRPr="00C31D0A">
        <w:rPr>
          <w:sz w:val="24"/>
          <w:szCs w:val="24"/>
        </w:rPr>
        <w:t>.</w:t>
      </w:r>
    </w:p>
    <w:p w:rsidR="00CA6330" w:rsidRPr="00C31D0A" w:rsidRDefault="00CA6330" w:rsidP="00C31D0A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Потребители внутренние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 xml:space="preserve">– </w:t>
      </w:r>
      <w:r w:rsidR="00C31D0A" w:rsidRPr="00C31D0A">
        <w:rPr>
          <w:sz w:val="24"/>
          <w:szCs w:val="24"/>
        </w:rPr>
        <w:t>обучающиеся</w:t>
      </w:r>
      <w:r w:rsidRPr="00C31D0A">
        <w:rPr>
          <w:sz w:val="24"/>
          <w:szCs w:val="24"/>
        </w:rPr>
        <w:t>, персонал</w:t>
      </w:r>
      <w:r w:rsidR="000F696A">
        <w:rPr>
          <w:sz w:val="24"/>
          <w:szCs w:val="24"/>
        </w:rPr>
        <w:t xml:space="preserve"> ОО. </w:t>
      </w:r>
    </w:p>
    <w:p w:rsidR="00CA6330" w:rsidRPr="00C31D0A" w:rsidRDefault="00CA6330" w:rsidP="00C31D0A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Удовлетворенность потребителей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восприятие потребителем степени</w:t>
      </w:r>
      <w:r w:rsid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>выполнения их требований.</w:t>
      </w:r>
    </w:p>
    <w:p w:rsidR="00CA6330" w:rsidRPr="00C31D0A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Инфраструктура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совокупность зданий, оборудования и служб обеспечения,</w:t>
      </w:r>
      <w:r w:rsid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>необходимых для функционирования организации.</w:t>
      </w:r>
    </w:p>
    <w:p w:rsidR="00CA6330" w:rsidRPr="00C31D0A" w:rsidRDefault="00CA6330" w:rsidP="00C31D0A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Требование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потребность или ожидание, которое установлено, обычно</w:t>
      </w:r>
      <w:r w:rsidR="003D5B4F" w:rsidRP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 xml:space="preserve">предполагается или </w:t>
      </w:r>
      <w:r w:rsidR="007F6E51">
        <w:rPr>
          <w:sz w:val="24"/>
          <w:szCs w:val="24"/>
        </w:rPr>
        <w:t>я</w:t>
      </w:r>
      <w:r w:rsidRPr="00C31D0A">
        <w:rPr>
          <w:sz w:val="24"/>
          <w:szCs w:val="24"/>
        </w:rPr>
        <w:t>вляется обязательным.</w:t>
      </w:r>
    </w:p>
    <w:p w:rsidR="00CA6330" w:rsidRPr="00C31D0A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Продукция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результат процесса.</w:t>
      </w:r>
    </w:p>
    <w:p w:rsidR="00CA6330" w:rsidRPr="00C31D0A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Процедура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установленный способ осуществления деятельности или процесса.</w:t>
      </w:r>
    </w:p>
    <w:p w:rsidR="00CA6330" w:rsidRPr="00C31D0A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Процесс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совокупность взаимосвязанных и взаимодействующих видов</w:t>
      </w:r>
      <w:r w:rsid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>деятельности и ресурсов, преобразующих входы в выходы.</w:t>
      </w:r>
    </w:p>
    <w:p w:rsidR="00CA6330" w:rsidRPr="00A01A44" w:rsidRDefault="00CA6330" w:rsidP="00C31D0A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Владелец процесса</w:t>
      </w:r>
      <w:r w:rsidRPr="00A01A44">
        <w:rPr>
          <w:b/>
          <w:bCs/>
          <w:sz w:val="24"/>
          <w:szCs w:val="24"/>
        </w:rPr>
        <w:t xml:space="preserve"> </w:t>
      </w:r>
      <w:r w:rsidRPr="00A01A44">
        <w:rPr>
          <w:sz w:val="24"/>
          <w:szCs w:val="24"/>
        </w:rPr>
        <w:t>— должностное лицо, которое имеет в своем</w:t>
      </w:r>
      <w:r w:rsidR="00C31D0A" w:rsidRPr="00A01A44">
        <w:rPr>
          <w:sz w:val="24"/>
          <w:szCs w:val="24"/>
        </w:rPr>
        <w:t xml:space="preserve"> </w:t>
      </w:r>
      <w:r w:rsidRPr="00A01A44">
        <w:rPr>
          <w:sz w:val="24"/>
          <w:szCs w:val="24"/>
        </w:rPr>
        <w:t>распоряжении персонал, инфраструктуру, программное и аппаратное обеспечение,</w:t>
      </w:r>
      <w:r w:rsidR="003D5B4F" w:rsidRPr="00A01A44">
        <w:rPr>
          <w:sz w:val="24"/>
          <w:szCs w:val="24"/>
        </w:rPr>
        <w:t xml:space="preserve"> </w:t>
      </w:r>
      <w:r w:rsidRPr="00A01A44">
        <w:rPr>
          <w:sz w:val="24"/>
          <w:szCs w:val="24"/>
        </w:rPr>
        <w:t>информацию о бизнес-процессе, управляет ходом бизнес-процесса и несет</w:t>
      </w:r>
      <w:r w:rsidR="003D5B4F" w:rsidRPr="00A01A44">
        <w:rPr>
          <w:sz w:val="24"/>
          <w:szCs w:val="24"/>
        </w:rPr>
        <w:t xml:space="preserve"> </w:t>
      </w:r>
      <w:r w:rsidRPr="00A01A44">
        <w:rPr>
          <w:sz w:val="24"/>
          <w:szCs w:val="24"/>
        </w:rPr>
        <w:t>ответственность за результаты и эффективность бизнес-процесса.</w:t>
      </w:r>
    </w:p>
    <w:p w:rsidR="00CA6330" w:rsidRPr="00A01A44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Вход процесса</w:t>
      </w:r>
      <w:r w:rsidRPr="00A01A44">
        <w:rPr>
          <w:b/>
          <w:bCs/>
          <w:sz w:val="24"/>
          <w:szCs w:val="24"/>
        </w:rPr>
        <w:t xml:space="preserve"> </w:t>
      </w:r>
      <w:r w:rsidRPr="00A01A44">
        <w:rPr>
          <w:sz w:val="24"/>
          <w:szCs w:val="24"/>
        </w:rPr>
        <w:t>— ресурс, необходимый для выполнения бизнес-процесса.</w:t>
      </w:r>
    </w:p>
    <w:p w:rsidR="00CA6330" w:rsidRPr="00C86C91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Выход процесса</w:t>
      </w:r>
      <w:r w:rsidRPr="00A01A44">
        <w:rPr>
          <w:b/>
          <w:bCs/>
          <w:sz w:val="24"/>
          <w:szCs w:val="24"/>
        </w:rPr>
        <w:t xml:space="preserve"> </w:t>
      </w:r>
      <w:r w:rsidRPr="00A01A44">
        <w:rPr>
          <w:sz w:val="24"/>
          <w:szCs w:val="24"/>
        </w:rPr>
        <w:t>— результат (продукт, услуга) выполнения бизнес-процесса.</w:t>
      </w:r>
    </w:p>
    <w:p w:rsidR="00CA6330" w:rsidRPr="00C31D0A" w:rsidRDefault="00CA6330" w:rsidP="00C31D0A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proofErr w:type="gramStart"/>
      <w:r w:rsidRPr="007F6E51">
        <w:rPr>
          <w:b/>
          <w:bCs/>
          <w:i/>
          <w:sz w:val="24"/>
          <w:szCs w:val="24"/>
        </w:rPr>
        <w:t xml:space="preserve">Ресурсы </w:t>
      </w:r>
      <w:r w:rsidRPr="00C31D0A">
        <w:rPr>
          <w:sz w:val="24"/>
          <w:szCs w:val="24"/>
        </w:rPr>
        <w:t>— информация (документы, файлы), финансы, материалы, персонал,</w:t>
      </w:r>
      <w:r w:rsidR="003D5B4F" w:rsidRP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>оборудование, инфраструктура, среда, программное обеспечение, необходимые для</w:t>
      </w:r>
      <w:r w:rsidR="003D5B4F" w:rsidRP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>выполнения бизнес-процесса.</w:t>
      </w:r>
      <w:proofErr w:type="gramEnd"/>
    </w:p>
    <w:p w:rsidR="00CA6330" w:rsidRPr="00C31D0A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Соответстви</w:t>
      </w:r>
      <w:r w:rsidRPr="00C31D0A">
        <w:rPr>
          <w:b/>
          <w:bCs/>
          <w:sz w:val="24"/>
          <w:szCs w:val="24"/>
        </w:rPr>
        <w:t xml:space="preserve">е </w:t>
      </w:r>
      <w:r w:rsidRPr="00C31D0A">
        <w:rPr>
          <w:sz w:val="24"/>
          <w:szCs w:val="24"/>
        </w:rPr>
        <w:t>– выполнение требования.</w:t>
      </w:r>
    </w:p>
    <w:p w:rsidR="00CA6330" w:rsidRPr="00C31D0A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Характеристика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отличительное свойство.</w:t>
      </w:r>
    </w:p>
    <w:p w:rsidR="00CA6330" w:rsidRPr="00C31D0A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7F6E51">
        <w:rPr>
          <w:b/>
          <w:bCs/>
          <w:i/>
          <w:sz w:val="24"/>
          <w:szCs w:val="24"/>
        </w:rPr>
        <w:t>Качество</w:t>
      </w:r>
      <w:r w:rsidRPr="00C31D0A">
        <w:rPr>
          <w:b/>
          <w:bCs/>
          <w:sz w:val="24"/>
          <w:szCs w:val="24"/>
        </w:rPr>
        <w:t xml:space="preserve"> </w:t>
      </w:r>
      <w:r w:rsidRPr="00C31D0A">
        <w:rPr>
          <w:sz w:val="24"/>
          <w:szCs w:val="24"/>
        </w:rPr>
        <w:t>– степень соответствия присущих характеристик требованиям.</w:t>
      </w:r>
    </w:p>
    <w:p w:rsidR="00CA6330" w:rsidRDefault="00CA6330" w:rsidP="00C86C91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proofErr w:type="gramStart"/>
      <w:r w:rsidRPr="007F6E51">
        <w:rPr>
          <w:b/>
          <w:bCs/>
          <w:i/>
          <w:sz w:val="24"/>
          <w:szCs w:val="24"/>
        </w:rPr>
        <w:t>Качество образования</w:t>
      </w:r>
      <w:r w:rsidRPr="00C31D0A">
        <w:rPr>
          <w:b/>
          <w:bCs/>
          <w:sz w:val="24"/>
          <w:szCs w:val="24"/>
        </w:rPr>
        <w:t xml:space="preserve"> - </w:t>
      </w:r>
      <w:r w:rsidRPr="00C31D0A">
        <w:rPr>
          <w:sz w:val="24"/>
          <w:szCs w:val="24"/>
        </w:rPr>
        <w:t>сбалансированное соответствие образования (как</w:t>
      </w:r>
      <w:r w:rsid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 xml:space="preserve">результата, как </w:t>
      </w:r>
      <w:r w:rsidR="00C86C91">
        <w:rPr>
          <w:sz w:val="24"/>
          <w:szCs w:val="24"/>
        </w:rPr>
        <w:t>п</w:t>
      </w:r>
      <w:r w:rsidRPr="00C31D0A">
        <w:rPr>
          <w:sz w:val="24"/>
          <w:szCs w:val="24"/>
        </w:rPr>
        <w:t>роцесса, как образовательной системы) установленным</w:t>
      </w:r>
      <w:r w:rsidR="003D5B4F" w:rsidRPr="00C31D0A">
        <w:rPr>
          <w:sz w:val="24"/>
          <w:szCs w:val="24"/>
        </w:rPr>
        <w:t xml:space="preserve"> </w:t>
      </w:r>
      <w:r w:rsidRPr="00C31D0A">
        <w:rPr>
          <w:sz w:val="24"/>
          <w:szCs w:val="24"/>
        </w:rPr>
        <w:t>потребностям, целям, требованиям, нормам (стандартам).</w:t>
      </w:r>
      <w:proofErr w:type="gramEnd"/>
    </w:p>
    <w:p w:rsidR="00C86C91" w:rsidRPr="00C31D0A" w:rsidRDefault="00C86C91" w:rsidP="00C86C91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CA6330" w:rsidRPr="004C2B98" w:rsidRDefault="00C86C91" w:rsidP="0065679B">
      <w:pPr>
        <w:autoSpaceDE w:val="0"/>
        <w:autoSpaceDN w:val="0"/>
        <w:adjustRightInd w:val="0"/>
        <w:ind w:left="-567"/>
        <w:jc w:val="left"/>
        <w:rPr>
          <w:b/>
          <w:bCs/>
          <w:sz w:val="24"/>
          <w:szCs w:val="24"/>
        </w:rPr>
      </w:pPr>
      <w:r w:rsidRPr="004C2B98">
        <w:rPr>
          <w:b/>
          <w:bCs/>
          <w:sz w:val="24"/>
          <w:szCs w:val="24"/>
        </w:rPr>
        <w:t xml:space="preserve">3.2. </w:t>
      </w:r>
      <w:r w:rsidR="00CA6330" w:rsidRPr="004C2B98">
        <w:rPr>
          <w:b/>
          <w:bCs/>
          <w:sz w:val="24"/>
          <w:szCs w:val="24"/>
        </w:rPr>
        <w:t>О</w:t>
      </w:r>
      <w:r w:rsidRPr="004C2B98">
        <w:rPr>
          <w:b/>
          <w:bCs/>
          <w:sz w:val="24"/>
          <w:szCs w:val="24"/>
        </w:rPr>
        <w:t>бозначения</w:t>
      </w:r>
      <w:r w:rsidR="00CA6330" w:rsidRPr="004C2B98">
        <w:rPr>
          <w:b/>
          <w:bCs/>
          <w:sz w:val="24"/>
          <w:szCs w:val="24"/>
        </w:rPr>
        <w:t xml:space="preserve"> </w:t>
      </w:r>
      <w:r w:rsidRPr="004C2B98">
        <w:rPr>
          <w:b/>
          <w:bCs/>
          <w:sz w:val="24"/>
          <w:szCs w:val="24"/>
        </w:rPr>
        <w:t>и сокращения</w:t>
      </w:r>
      <w:r w:rsidR="00B46003">
        <w:rPr>
          <w:b/>
          <w:bCs/>
          <w:sz w:val="24"/>
          <w:szCs w:val="24"/>
        </w:rPr>
        <w:t>.</w:t>
      </w:r>
    </w:p>
    <w:p w:rsidR="00C86C91" w:rsidRPr="00C86C91" w:rsidRDefault="00C86C91" w:rsidP="00217085">
      <w:pPr>
        <w:autoSpaceDE w:val="0"/>
        <w:autoSpaceDN w:val="0"/>
        <w:adjustRightInd w:val="0"/>
        <w:ind w:left="-567"/>
        <w:jc w:val="both"/>
        <w:rPr>
          <w:bCs/>
          <w:sz w:val="24"/>
          <w:szCs w:val="24"/>
        </w:rPr>
      </w:pPr>
      <w:r w:rsidRPr="00C86C91">
        <w:rPr>
          <w:b/>
          <w:bCs/>
          <w:sz w:val="24"/>
          <w:szCs w:val="24"/>
        </w:rPr>
        <w:t xml:space="preserve">Лицей – </w:t>
      </w:r>
      <w:r w:rsidRPr="00C86C91">
        <w:rPr>
          <w:bCs/>
          <w:sz w:val="24"/>
          <w:szCs w:val="24"/>
        </w:rPr>
        <w:t>муниципальное автономное общеобразовательное учреждение города Новосибирска «</w:t>
      </w:r>
      <w:r>
        <w:rPr>
          <w:bCs/>
          <w:sz w:val="24"/>
          <w:szCs w:val="24"/>
        </w:rPr>
        <w:t>Л</w:t>
      </w:r>
      <w:r w:rsidRPr="00C86C91">
        <w:rPr>
          <w:bCs/>
          <w:sz w:val="24"/>
          <w:szCs w:val="24"/>
        </w:rPr>
        <w:t>ицей № 176»</w:t>
      </w:r>
      <w:r>
        <w:rPr>
          <w:bCs/>
          <w:sz w:val="24"/>
          <w:szCs w:val="24"/>
        </w:rPr>
        <w:t>.</w:t>
      </w:r>
    </w:p>
    <w:p w:rsidR="00CA6330" w:rsidRPr="00C86C91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C86C91">
        <w:rPr>
          <w:b/>
          <w:bCs/>
          <w:sz w:val="24"/>
          <w:szCs w:val="24"/>
        </w:rPr>
        <w:t xml:space="preserve">ДП </w:t>
      </w:r>
      <w:r w:rsidRPr="00C86C91">
        <w:rPr>
          <w:sz w:val="24"/>
          <w:szCs w:val="24"/>
        </w:rPr>
        <w:t>– документированная процедура</w:t>
      </w:r>
      <w:r w:rsidR="00C86C91">
        <w:rPr>
          <w:sz w:val="24"/>
          <w:szCs w:val="24"/>
        </w:rPr>
        <w:t>.</w:t>
      </w:r>
    </w:p>
    <w:p w:rsidR="00CA6330" w:rsidRPr="00C86C91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C86C91">
        <w:rPr>
          <w:b/>
          <w:bCs/>
          <w:sz w:val="24"/>
          <w:szCs w:val="24"/>
        </w:rPr>
        <w:t>О</w:t>
      </w:r>
      <w:r w:rsidR="000F696A">
        <w:rPr>
          <w:b/>
          <w:bCs/>
          <w:sz w:val="24"/>
          <w:szCs w:val="24"/>
        </w:rPr>
        <w:t>О</w:t>
      </w:r>
      <w:r w:rsidRPr="00C86C91">
        <w:rPr>
          <w:b/>
          <w:bCs/>
          <w:sz w:val="24"/>
          <w:szCs w:val="24"/>
        </w:rPr>
        <w:t xml:space="preserve"> </w:t>
      </w:r>
      <w:r w:rsidRPr="00C86C91">
        <w:rPr>
          <w:sz w:val="24"/>
          <w:szCs w:val="24"/>
        </w:rPr>
        <w:t>– образовательн</w:t>
      </w:r>
      <w:r w:rsidR="000F696A">
        <w:rPr>
          <w:sz w:val="24"/>
          <w:szCs w:val="24"/>
        </w:rPr>
        <w:t>ая организация</w:t>
      </w:r>
      <w:r w:rsidRPr="00C86C91">
        <w:rPr>
          <w:sz w:val="24"/>
          <w:szCs w:val="24"/>
        </w:rPr>
        <w:t>;</w:t>
      </w:r>
    </w:p>
    <w:p w:rsidR="00CA6330" w:rsidRDefault="00CA6330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 w:rsidRPr="00C86C91">
        <w:rPr>
          <w:b/>
          <w:bCs/>
          <w:sz w:val="24"/>
          <w:szCs w:val="24"/>
        </w:rPr>
        <w:t xml:space="preserve">СМК </w:t>
      </w:r>
      <w:r w:rsidRPr="00C86C91">
        <w:rPr>
          <w:sz w:val="24"/>
          <w:szCs w:val="24"/>
        </w:rPr>
        <w:t>– система менеджмента качества;</w:t>
      </w:r>
    </w:p>
    <w:p w:rsidR="00B97A2A" w:rsidRDefault="00B97A2A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НС </w:t>
      </w:r>
      <w:r>
        <w:rPr>
          <w:sz w:val="24"/>
          <w:szCs w:val="24"/>
        </w:rPr>
        <w:t>– наблюдательный совет Лицея;</w:t>
      </w:r>
    </w:p>
    <w:p w:rsidR="009D0FC8" w:rsidRPr="00C86C91" w:rsidRDefault="009D0FC8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СП </w:t>
      </w:r>
      <w:r>
        <w:rPr>
          <w:sz w:val="24"/>
          <w:szCs w:val="24"/>
        </w:rPr>
        <w:t>– структурное подразделение;</w:t>
      </w:r>
    </w:p>
    <w:p w:rsidR="00C86C91" w:rsidRDefault="00C86C91" w:rsidP="0065679B">
      <w:pPr>
        <w:autoSpaceDE w:val="0"/>
        <w:autoSpaceDN w:val="0"/>
        <w:adjustRightInd w:val="0"/>
        <w:ind w:left="-567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217085">
        <w:rPr>
          <w:b/>
          <w:bCs/>
          <w:sz w:val="24"/>
          <w:szCs w:val="24"/>
        </w:rPr>
        <w:t>Х</w:t>
      </w:r>
      <w:r>
        <w:rPr>
          <w:b/>
          <w:bCs/>
          <w:sz w:val="24"/>
          <w:szCs w:val="24"/>
        </w:rPr>
        <w:t xml:space="preserve"> </w:t>
      </w:r>
      <w:r w:rsidR="00217085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217085">
        <w:rPr>
          <w:bCs/>
          <w:sz w:val="24"/>
          <w:szCs w:val="24"/>
        </w:rPr>
        <w:t>заведующий хозяйством</w:t>
      </w:r>
      <w:r w:rsidRPr="00C86C91">
        <w:rPr>
          <w:bCs/>
          <w:sz w:val="24"/>
          <w:szCs w:val="24"/>
        </w:rPr>
        <w:t>.</w:t>
      </w:r>
    </w:p>
    <w:p w:rsidR="00D92831" w:rsidRDefault="00D92831" w:rsidP="0065679B">
      <w:pPr>
        <w:autoSpaceDE w:val="0"/>
        <w:autoSpaceDN w:val="0"/>
        <w:adjustRightInd w:val="0"/>
        <w:ind w:left="-567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ГБ –</w:t>
      </w:r>
      <w:r>
        <w:rPr>
          <w:bCs/>
          <w:sz w:val="24"/>
          <w:szCs w:val="24"/>
        </w:rPr>
        <w:t xml:space="preserve"> главный бухгалтер;</w:t>
      </w:r>
    </w:p>
    <w:p w:rsidR="001F46AA" w:rsidRDefault="001F46AA" w:rsidP="0065679B">
      <w:pPr>
        <w:autoSpaceDE w:val="0"/>
        <w:autoSpaceDN w:val="0"/>
        <w:adjustRightInd w:val="0"/>
        <w:ind w:left="-567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ЗД УВР – </w:t>
      </w:r>
      <w:r w:rsidRPr="001F46AA">
        <w:rPr>
          <w:bCs/>
          <w:sz w:val="24"/>
          <w:szCs w:val="24"/>
        </w:rPr>
        <w:t>заместитель директора по учебно-воспитательной работе;</w:t>
      </w:r>
    </w:p>
    <w:p w:rsidR="001F46AA" w:rsidRDefault="001F46AA" w:rsidP="001F46AA">
      <w:pPr>
        <w:autoSpaceDE w:val="0"/>
        <w:autoSpaceDN w:val="0"/>
        <w:adjustRightInd w:val="0"/>
        <w:ind w:left="-567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ЗД ВР – </w:t>
      </w:r>
      <w:r w:rsidRPr="001F46AA">
        <w:rPr>
          <w:bCs/>
          <w:sz w:val="24"/>
          <w:szCs w:val="24"/>
        </w:rPr>
        <w:t>заместитель директора по воспитательной работе;</w:t>
      </w:r>
    </w:p>
    <w:p w:rsidR="00D92831" w:rsidRPr="00C86C91" w:rsidRDefault="00D92831" w:rsidP="0065679B">
      <w:pPr>
        <w:autoSpaceDE w:val="0"/>
        <w:autoSpaceDN w:val="0"/>
        <w:adjustRightInd w:val="0"/>
        <w:ind w:left="-567"/>
        <w:jc w:val="lef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МТР –</w:t>
      </w:r>
      <w:r>
        <w:rPr>
          <w:bCs/>
          <w:sz w:val="24"/>
          <w:szCs w:val="24"/>
        </w:rPr>
        <w:t xml:space="preserve"> материально-технически</w:t>
      </w:r>
      <w:proofErr w:type="gramStart"/>
      <w:r>
        <w:rPr>
          <w:bCs/>
          <w:sz w:val="24"/>
          <w:szCs w:val="24"/>
        </w:rPr>
        <w:t>й(</w:t>
      </w:r>
      <w:proofErr w:type="spellStart"/>
      <w:proofErr w:type="gramEnd"/>
      <w:r>
        <w:rPr>
          <w:bCs/>
          <w:sz w:val="24"/>
          <w:szCs w:val="24"/>
        </w:rPr>
        <w:t>ие</w:t>
      </w:r>
      <w:proofErr w:type="spellEnd"/>
      <w:r>
        <w:rPr>
          <w:bCs/>
          <w:sz w:val="24"/>
          <w:szCs w:val="24"/>
        </w:rPr>
        <w:t>) ресурс(ы);</w:t>
      </w:r>
    </w:p>
    <w:p w:rsidR="00CA6330" w:rsidRPr="00C86C91" w:rsidRDefault="001F46AA" w:rsidP="0065679B">
      <w:pPr>
        <w:autoSpaceDE w:val="0"/>
        <w:autoSpaceDN w:val="0"/>
        <w:adjustRightInd w:val="0"/>
        <w:ind w:left="-567"/>
        <w:jc w:val="left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 w:rsidR="00CA6330" w:rsidRPr="00C86C91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CA6330" w:rsidRPr="00C86C91">
        <w:rPr>
          <w:sz w:val="24"/>
          <w:szCs w:val="24"/>
        </w:rPr>
        <w:t>закупка</w:t>
      </w:r>
      <w:r w:rsidR="00A01A44">
        <w:rPr>
          <w:sz w:val="24"/>
          <w:szCs w:val="24"/>
        </w:rPr>
        <w:t>.</w:t>
      </w:r>
    </w:p>
    <w:p w:rsidR="003D5B4F" w:rsidRDefault="003D5B4F" w:rsidP="0065679B">
      <w:pPr>
        <w:autoSpaceDE w:val="0"/>
        <w:autoSpaceDN w:val="0"/>
        <w:adjustRightInd w:val="0"/>
        <w:ind w:left="-567"/>
        <w:jc w:val="left"/>
        <w:rPr>
          <w:b/>
          <w:bCs/>
          <w:sz w:val="24"/>
          <w:szCs w:val="24"/>
        </w:rPr>
      </w:pPr>
    </w:p>
    <w:p w:rsidR="00C86C91" w:rsidRDefault="00C86C91" w:rsidP="0065679B">
      <w:pPr>
        <w:autoSpaceDE w:val="0"/>
        <w:autoSpaceDN w:val="0"/>
        <w:adjustRightInd w:val="0"/>
        <w:ind w:left="-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Общие положения.</w:t>
      </w:r>
    </w:p>
    <w:p w:rsidR="00C86C91" w:rsidRPr="00C86C91" w:rsidRDefault="00C86C91" w:rsidP="00C86C9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86C91">
        <w:rPr>
          <w:sz w:val="24"/>
          <w:szCs w:val="24"/>
        </w:rPr>
        <w:t xml:space="preserve">Процесс деятельности </w:t>
      </w:r>
      <w:r w:rsidR="00896A43">
        <w:rPr>
          <w:sz w:val="24"/>
          <w:szCs w:val="24"/>
        </w:rPr>
        <w:t>ЗХ</w:t>
      </w:r>
      <w:r>
        <w:rPr>
          <w:sz w:val="24"/>
          <w:szCs w:val="24"/>
        </w:rPr>
        <w:t xml:space="preserve"> </w:t>
      </w:r>
      <w:r w:rsidRPr="00C86C91">
        <w:rPr>
          <w:sz w:val="24"/>
          <w:szCs w:val="24"/>
        </w:rPr>
        <w:t xml:space="preserve"> включает:</w:t>
      </w:r>
    </w:p>
    <w:p w:rsidR="00C86C91" w:rsidRPr="00C86C91" w:rsidRDefault="00C86C91" w:rsidP="00C86C9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86C91">
        <w:rPr>
          <w:sz w:val="24"/>
          <w:szCs w:val="24"/>
        </w:rPr>
        <w:t>- заключение договоров по вопросам обеспечения;</w:t>
      </w:r>
    </w:p>
    <w:p w:rsidR="00C86C91" w:rsidRPr="00C86C91" w:rsidRDefault="00C86C91" w:rsidP="00C86C9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86C91">
        <w:rPr>
          <w:sz w:val="24"/>
          <w:szCs w:val="24"/>
        </w:rPr>
        <w:t xml:space="preserve">- ведение журнала </w:t>
      </w:r>
      <w:r w:rsidR="00C0375D">
        <w:rPr>
          <w:sz w:val="24"/>
          <w:szCs w:val="24"/>
        </w:rPr>
        <w:t>учёта полученных</w:t>
      </w:r>
      <w:r w:rsidRPr="00C86C91">
        <w:rPr>
          <w:sz w:val="24"/>
          <w:szCs w:val="24"/>
        </w:rPr>
        <w:t xml:space="preserve"> счетов</w:t>
      </w:r>
      <w:r w:rsidR="00C0375D">
        <w:rPr>
          <w:sz w:val="24"/>
          <w:szCs w:val="24"/>
        </w:rPr>
        <w:t>-фактур</w:t>
      </w:r>
      <w:r w:rsidRPr="00C86C91">
        <w:rPr>
          <w:sz w:val="24"/>
          <w:szCs w:val="24"/>
        </w:rPr>
        <w:t>;</w:t>
      </w:r>
    </w:p>
    <w:p w:rsidR="00C86C91" w:rsidRPr="00C86C91" w:rsidRDefault="00C86C91" w:rsidP="00C86C9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86C91">
        <w:rPr>
          <w:sz w:val="24"/>
          <w:szCs w:val="24"/>
        </w:rPr>
        <w:t xml:space="preserve">- ведение </w:t>
      </w:r>
      <w:r w:rsidR="00C0375D">
        <w:rPr>
          <w:sz w:val="24"/>
          <w:szCs w:val="24"/>
        </w:rPr>
        <w:t xml:space="preserve">оборотной ведомости по НФА: </w:t>
      </w:r>
      <w:r w:rsidRPr="00C86C91">
        <w:rPr>
          <w:sz w:val="24"/>
          <w:szCs w:val="24"/>
        </w:rPr>
        <w:t>приход</w:t>
      </w:r>
      <w:r w:rsidR="00C0375D">
        <w:rPr>
          <w:sz w:val="24"/>
          <w:szCs w:val="24"/>
        </w:rPr>
        <w:t xml:space="preserve"> по товарной накладной</w:t>
      </w:r>
      <w:r w:rsidRPr="00C86C91">
        <w:rPr>
          <w:sz w:val="24"/>
          <w:szCs w:val="24"/>
        </w:rPr>
        <w:t xml:space="preserve"> и </w:t>
      </w:r>
      <w:r w:rsidR="00C0375D">
        <w:rPr>
          <w:sz w:val="24"/>
          <w:szCs w:val="24"/>
        </w:rPr>
        <w:t>акт списания материальных запасов и ведомость выдачи материальных ценностей на нужды учреждения;</w:t>
      </w:r>
    </w:p>
    <w:p w:rsidR="00C86C91" w:rsidRDefault="00C86C91" w:rsidP="00C86C9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86C91">
        <w:rPr>
          <w:sz w:val="24"/>
          <w:szCs w:val="24"/>
        </w:rPr>
        <w:t>- регистрация и выполнение за</w:t>
      </w:r>
      <w:r>
        <w:rPr>
          <w:sz w:val="24"/>
          <w:szCs w:val="24"/>
        </w:rPr>
        <w:t>явок;</w:t>
      </w:r>
    </w:p>
    <w:p w:rsidR="00C86C91" w:rsidRPr="00C86C91" w:rsidRDefault="00C86C91" w:rsidP="00C86C91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86C91">
        <w:rPr>
          <w:sz w:val="24"/>
          <w:szCs w:val="24"/>
        </w:rPr>
        <w:t>- удовлетворение заявок на материалы и оборудование по обеспечению учебного процесса</w:t>
      </w:r>
      <w:r>
        <w:rPr>
          <w:sz w:val="24"/>
          <w:szCs w:val="24"/>
        </w:rPr>
        <w:t>.</w:t>
      </w:r>
    </w:p>
    <w:p w:rsidR="00C86C91" w:rsidRPr="00C86C91" w:rsidRDefault="00C86C91" w:rsidP="00C86C91">
      <w:pPr>
        <w:autoSpaceDE w:val="0"/>
        <w:autoSpaceDN w:val="0"/>
        <w:adjustRightInd w:val="0"/>
        <w:ind w:left="-567" w:firstLine="567"/>
        <w:jc w:val="both"/>
        <w:rPr>
          <w:b/>
          <w:bCs/>
          <w:sz w:val="24"/>
          <w:szCs w:val="24"/>
        </w:rPr>
      </w:pPr>
    </w:p>
    <w:p w:rsidR="00C86C91" w:rsidRDefault="00C86C91" w:rsidP="0065679B">
      <w:pPr>
        <w:autoSpaceDE w:val="0"/>
        <w:autoSpaceDN w:val="0"/>
        <w:adjustRightInd w:val="0"/>
        <w:ind w:left="-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Информационная карта процесса</w:t>
      </w:r>
    </w:p>
    <w:p w:rsidR="00C86C91" w:rsidRDefault="00C86C91" w:rsidP="0065679B">
      <w:pPr>
        <w:autoSpaceDE w:val="0"/>
        <w:autoSpaceDN w:val="0"/>
        <w:adjustRightInd w:val="0"/>
        <w:ind w:left="-5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a4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4820"/>
      </w:tblGrid>
      <w:tr w:rsidR="00C86C91" w:rsidTr="0050591F">
        <w:tc>
          <w:tcPr>
            <w:tcW w:w="5529" w:type="dxa"/>
          </w:tcPr>
          <w:p w:rsidR="00C86C91" w:rsidRDefault="00C86C91" w:rsidP="00B460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4820" w:type="dxa"/>
          </w:tcPr>
          <w:p w:rsidR="00C86C91" w:rsidRDefault="00C86C91" w:rsidP="005059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C86C91" w:rsidTr="0050591F">
        <w:tc>
          <w:tcPr>
            <w:tcW w:w="5529" w:type="dxa"/>
          </w:tcPr>
          <w:p w:rsidR="00C86C91" w:rsidRPr="00200947" w:rsidRDefault="00B46003" w:rsidP="001F084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материально-техническим</w:t>
            </w:r>
            <w:r w:rsidR="001F084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1F0840">
              <w:rPr>
                <w:sz w:val="24"/>
                <w:szCs w:val="24"/>
              </w:rPr>
              <w:t xml:space="preserve">ресурсами </w:t>
            </w:r>
            <w:r>
              <w:rPr>
                <w:sz w:val="24"/>
                <w:szCs w:val="24"/>
              </w:rPr>
              <w:t xml:space="preserve"> (закупки)</w:t>
            </w:r>
          </w:p>
        </w:tc>
        <w:tc>
          <w:tcPr>
            <w:tcW w:w="4820" w:type="dxa"/>
          </w:tcPr>
          <w:p w:rsidR="00C86C91" w:rsidRPr="00B46003" w:rsidRDefault="00B46003" w:rsidP="0050591F">
            <w:pPr>
              <w:jc w:val="both"/>
              <w:rPr>
                <w:b/>
                <w:sz w:val="24"/>
                <w:szCs w:val="24"/>
              </w:rPr>
            </w:pPr>
            <w:r w:rsidRPr="00B46003">
              <w:rPr>
                <w:b/>
                <w:sz w:val="24"/>
                <w:szCs w:val="24"/>
              </w:rPr>
              <w:t>СМК-Л176-3.6-12</w:t>
            </w:r>
          </w:p>
        </w:tc>
      </w:tr>
      <w:tr w:rsidR="00C86C91" w:rsidTr="0050591F">
        <w:tc>
          <w:tcPr>
            <w:tcW w:w="5529" w:type="dxa"/>
          </w:tcPr>
          <w:p w:rsidR="00C86C91" w:rsidRDefault="00C86C91" w:rsidP="005059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4820" w:type="dxa"/>
          </w:tcPr>
          <w:p w:rsidR="00C86C91" w:rsidRDefault="00C86C91" w:rsidP="005059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процесса </w:t>
            </w:r>
          </w:p>
        </w:tc>
      </w:tr>
      <w:tr w:rsidR="00C86C91" w:rsidTr="0050591F">
        <w:tc>
          <w:tcPr>
            <w:tcW w:w="5529" w:type="dxa"/>
          </w:tcPr>
          <w:p w:rsidR="00715C9E" w:rsidRDefault="00861906" w:rsidP="00715C9E">
            <w:pPr>
              <w:autoSpaceDE w:val="0"/>
              <w:autoSpaceDN w:val="0"/>
              <w:adjustRightInd w:val="0"/>
              <w:jc w:val="left"/>
            </w:pPr>
            <w:r>
              <w:rPr>
                <w:sz w:val="24"/>
                <w:szCs w:val="24"/>
              </w:rPr>
              <w:t>Создание условий по о</w:t>
            </w:r>
            <w:r w:rsidR="00715C9E" w:rsidRPr="00B1446B">
              <w:rPr>
                <w:sz w:val="24"/>
                <w:szCs w:val="22"/>
              </w:rPr>
              <w:t>беспечени</w:t>
            </w:r>
            <w:r>
              <w:rPr>
                <w:sz w:val="24"/>
                <w:szCs w:val="22"/>
              </w:rPr>
              <w:t>ю</w:t>
            </w:r>
            <w:r w:rsidR="00715C9E" w:rsidRPr="00B1446B">
              <w:rPr>
                <w:sz w:val="24"/>
                <w:szCs w:val="22"/>
              </w:rPr>
              <w:t xml:space="preserve"> основных процессов лицея материально-техническими ресурсами</w:t>
            </w:r>
          </w:p>
          <w:p w:rsidR="00C86C91" w:rsidRPr="00675599" w:rsidRDefault="00C86C91" w:rsidP="005768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86C91" w:rsidRPr="00200947" w:rsidRDefault="00861906" w:rsidP="008619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закупок. </w:t>
            </w:r>
            <w:r w:rsidR="00B46003">
              <w:rPr>
                <w:sz w:val="24"/>
                <w:szCs w:val="24"/>
              </w:rPr>
              <w:t>Обеспечение образовательного процесса материально-техническими средствами.</w:t>
            </w:r>
          </w:p>
        </w:tc>
      </w:tr>
      <w:tr w:rsidR="00C86C91" w:rsidRPr="00A514B1" w:rsidTr="0050591F">
        <w:tc>
          <w:tcPr>
            <w:tcW w:w="5529" w:type="dxa"/>
          </w:tcPr>
          <w:p w:rsidR="00C86C91" w:rsidRPr="00A514B1" w:rsidRDefault="00C86C91" w:rsidP="00B4600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Владел</w:t>
            </w:r>
            <w:r w:rsidR="00B46003">
              <w:rPr>
                <w:b/>
                <w:sz w:val="24"/>
                <w:szCs w:val="24"/>
              </w:rPr>
              <w:t>ьцы</w:t>
            </w:r>
            <w:r>
              <w:rPr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4820" w:type="dxa"/>
          </w:tcPr>
          <w:p w:rsidR="00C86C91" w:rsidRDefault="00C86C91" w:rsidP="005059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C86C91" w:rsidRPr="00A514B1" w:rsidTr="0050591F">
        <w:tc>
          <w:tcPr>
            <w:tcW w:w="5529" w:type="dxa"/>
          </w:tcPr>
          <w:p w:rsidR="00C86C91" w:rsidRPr="00A514B1" w:rsidRDefault="00B46003" w:rsidP="00B46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Лицея</w:t>
            </w:r>
          </w:p>
        </w:tc>
        <w:tc>
          <w:tcPr>
            <w:tcW w:w="4820" w:type="dxa"/>
          </w:tcPr>
          <w:p w:rsidR="00C86C91" w:rsidRPr="00A514B1" w:rsidRDefault="002E7B91" w:rsidP="005059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 лицея</w:t>
            </w:r>
            <w:r w:rsidR="00B46003">
              <w:rPr>
                <w:sz w:val="24"/>
                <w:szCs w:val="24"/>
              </w:rPr>
              <w:t>, главный бухгалтер</w:t>
            </w:r>
          </w:p>
        </w:tc>
      </w:tr>
      <w:tr w:rsidR="00C86C91" w:rsidRPr="00A514B1" w:rsidTr="0050591F">
        <w:tc>
          <w:tcPr>
            <w:tcW w:w="5529" w:type="dxa"/>
          </w:tcPr>
          <w:p w:rsidR="00C86C91" w:rsidRPr="00A514B1" w:rsidRDefault="00C86C91" w:rsidP="0050591F">
            <w:pPr>
              <w:jc w:val="both"/>
              <w:rPr>
                <w:b/>
                <w:sz w:val="24"/>
                <w:szCs w:val="24"/>
              </w:rPr>
            </w:pPr>
            <w:r w:rsidRPr="00A514B1">
              <w:rPr>
                <w:b/>
                <w:sz w:val="24"/>
                <w:szCs w:val="24"/>
              </w:rPr>
              <w:t xml:space="preserve">Входы процесса </w:t>
            </w:r>
          </w:p>
        </w:tc>
        <w:tc>
          <w:tcPr>
            <w:tcW w:w="4820" w:type="dxa"/>
          </w:tcPr>
          <w:p w:rsidR="00C86C91" w:rsidRPr="00A514B1" w:rsidRDefault="00C86C91" w:rsidP="005059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Выходы процесса </w:t>
            </w:r>
          </w:p>
        </w:tc>
      </w:tr>
      <w:tr w:rsidR="00C86C91" w:rsidTr="0050591F">
        <w:tc>
          <w:tcPr>
            <w:tcW w:w="5529" w:type="dxa"/>
          </w:tcPr>
          <w:p w:rsidR="00C86C91" w:rsidRPr="00D92831" w:rsidRDefault="00D92831" w:rsidP="0050591F">
            <w:pPr>
              <w:jc w:val="both"/>
              <w:rPr>
                <w:sz w:val="24"/>
                <w:szCs w:val="24"/>
              </w:rPr>
            </w:pPr>
            <w:r w:rsidRPr="00D92831">
              <w:rPr>
                <w:sz w:val="24"/>
                <w:szCs w:val="24"/>
              </w:rPr>
              <w:t>Заявки на обеспечение МТР</w:t>
            </w:r>
          </w:p>
        </w:tc>
        <w:tc>
          <w:tcPr>
            <w:tcW w:w="4820" w:type="dxa"/>
          </w:tcPr>
          <w:p w:rsidR="00C86C91" w:rsidRPr="001B222F" w:rsidRDefault="00715C9E" w:rsidP="00715C9E">
            <w:pPr>
              <w:pStyle w:val="a3"/>
              <w:tabs>
                <w:tab w:val="left" w:pos="317"/>
              </w:tabs>
              <w:ind w:left="4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Гражданско-правовые договоры на</w:t>
            </w:r>
            <w:r w:rsidR="00B46003">
              <w:rPr>
                <w:sz w:val="24"/>
                <w:szCs w:val="24"/>
              </w:rPr>
              <w:t xml:space="preserve"> обеспечение Лицея и его структурных подразделений необходимыми ресурсами.</w:t>
            </w:r>
          </w:p>
        </w:tc>
      </w:tr>
      <w:tr w:rsidR="00C86C91" w:rsidTr="0050591F">
        <w:tc>
          <w:tcPr>
            <w:tcW w:w="5529" w:type="dxa"/>
          </w:tcPr>
          <w:p w:rsidR="00C86C91" w:rsidRDefault="00C86C91" w:rsidP="00B97A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Показатели </w:t>
            </w:r>
            <w:r w:rsidR="00896A43" w:rsidRPr="00896A43">
              <w:rPr>
                <w:b/>
                <w:sz w:val="24"/>
                <w:szCs w:val="24"/>
              </w:rPr>
              <w:t>результативности</w:t>
            </w:r>
            <w:r w:rsidR="00896A43">
              <w:rPr>
                <w:b/>
                <w:sz w:val="24"/>
                <w:szCs w:val="24"/>
              </w:rPr>
              <w:t xml:space="preserve"> </w:t>
            </w:r>
            <w:r w:rsidR="00B97A2A">
              <w:rPr>
                <w:b/>
                <w:sz w:val="24"/>
                <w:szCs w:val="24"/>
              </w:rPr>
              <w:t>процесса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86C91" w:rsidRDefault="00C86C91" w:rsidP="005059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Ресурсы </w:t>
            </w:r>
          </w:p>
        </w:tc>
      </w:tr>
      <w:tr w:rsidR="00C86C91" w:rsidTr="0050591F">
        <w:tc>
          <w:tcPr>
            <w:tcW w:w="5529" w:type="dxa"/>
          </w:tcPr>
          <w:p w:rsidR="00C86C91" w:rsidRPr="00200947" w:rsidRDefault="00896A43" w:rsidP="00715C9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планов закупок и финансовой деятельности. </w:t>
            </w:r>
            <w:r w:rsidR="00715C9E">
              <w:rPr>
                <w:sz w:val="24"/>
                <w:szCs w:val="24"/>
              </w:rPr>
              <w:t>Отсутствие претензий со стороны потребителей.</w:t>
            </w:r>
          </w:p>
        </w:tc>
        <w:tc>
          <w:tcPr>
            <w:tcW w:w="4820" w:type="dxa"/>
          </w:tcPr>
          <w:p w:rsidR="00C86C91" w:rsidRPr="003F491B" w:rsidRDefault="00715C9E" w:rsidP="00715C9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</w:t>
            </w:r>
            <w:r w:rsidR="00B97A2A">
              <w:rPr>
                <w:sz w:val="24"/>
                <w:szCs w:val="24"/>
              </w:rPr>
              <w:t xml:space="preserve"> </w:t>
            </w:r>
          </w:p>
        </w:tc>
      </w:tr>
    </w:tbl>
    <w:p w:rsidR="00B32E0A" w:rsidRDefault="00B32E0A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B32E0A" w:rsidRDefault="00B32E0A">
      <w:pPr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br w:type="page"/>
      </w:r>
    </w:p>
    <w:p w:rsidR="003D5B4F" w:rsidRDefault="003D5B4F" w:rsidP="0065679B">
      <w:pPr>
        <w:autoSpaceDE w:val="0"/>
        <w:autoSpaceDN w:val="0"/>
        <w:adjustRightInd w:val="0"/>
        <w:ind w:left="-567"/>
        <w:jc w:val="left"/>
        <w:rPr>
          <w:rFonts w:ascii="TimesNewRomanPS-BoldMT" w:hAnsi="TimesNewRomanPS-BoldMT" w:cs="TimesNewRomanPS-BoldMT"/>
          <w:b/>
          <w:bCs/>
          <w:sz w:val="26"/>
          <w:szCs w:val="26"/>
        </w:rPr>
      </w:pPr>
      <w:bookmarkStart w:id="0" w:name="_GoBack"/>
      <w:bookmarkEnd w:id="0"/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b/>
          <w:sz w:val="24"/>
          <w:szCs w:val="28"/>
        </w:rPr>
      </w:pPr>
      <w:r w:rsidRPr="008A75BC">
        <w:rPr>
          <w:b/>
          <w:sz w:val="24"/>
          <w:szCs w:val="28"/>
        </w:rPr>
        <w:t>6. Описание процесса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b/>
          <w:sz w:val="24"/>
          <w:szCs w:val="28"/>
        </w:rPr>
      </w:pPr>
      <w:r w:rsidRPr="008A75BC">
        <w:rPr>
          <w:b/>
          <w:sz w:val="24"/>
          <w:szCs w:val="28"/>
        </w:rPr>
        <w:t>6.1.Порядок взаимодействия подразделений МАОУ «Лицей №</w:t>
      </w:r>
      <w:r w:rsidR="008D5A33">
        <w:rPr>
          <w:b/>
          <w:sz w:val="24"/>
          <w:szCs w:val="28"/>
        </w:rPr>
        <w:t xml:space="preserve"> </w:t>
      </w:r>
      <w:r w:rsidRPr="008A75BC">
        <w:rPr>
          <w:b/>
          <w:sz w:val="24"/>
          <w:szCs w:val="28"/>
        </w:rPr>
        <w:t xml:space="preserve">176» в закупочной деятельности </w:t>
      </w:r>
    </w:p>
    <w:p w:rsidR="008A75BC" w:rsidRPr="008A75BC" w:rsidRDefault="008A75BC" w:rsidP="008A75BC">
      <w:pPr>
        <w:tabs>
          <w:tab w:val="left" w:pos="-426"/>
          <w:tab w:val="left" w:pos="-142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>6.1.1. Директор лицея издает распоряжение о начале сбора заявок от структурных подразделений системы управления и сотрудников на материально- технические ресурсы на учебный год.</w:t>
      </w:r>
    </w:p>
    <w:p w:rsidR="008A75BC" w:rsidRPr="008A75BC" w:rsidRDefault="008A75BC" w:rsidP="008A75BC">
      <w:pPr>
        <w:tabs>
          <w:tab w:val="left" w:pos="-426"/>
          <w:tab w:val="left" w:pos="-142"/>
        </w:tabs>
        <w:ind w:left="-426" w:hanging="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 xml:space="preserve">      6.1.2. Педагоги и иные сотрудники лицея подают заявки на материально- техническое обеспечение руководителям методических кафедр, лабораторий или заместителям директора (по подчиненности) или завхозу. В заявках указываются технические или иные характеристики и требования к материалам и оборудованию, объемы закупок, сроки исполнения.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>6.1.3. Все заявки после первичного анализа подписываются руководителями структурных подразделений, заместителями директора.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 xml:space="preserve">6.1.4. Все заявки передаются  </w:t>
      </w:r>
      <w:r w:rsidR="00CC24E3">
        <w:rPr>
          <w:sz w:val="24"/>
          <w:szCs w:val="28"/>
        </w:rPr>
        <w:t>завхозу</w:t>
      </w:r>
      <w:r w:rsidRPr="008A75BC">
        <w:rPr>
          <w:sz w:val="24"/>
          <w:szCs w:val="28"/>
        </w:rPr>
        <w:t>, который формирует сводную заявку и готовит план закупок на календарный год.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 xml:space="preserve">6.1.5. </w:t>
      </w:r>
      <w:r w:rsidR="00CC24E3">
        <w:rPr>
          <w:sz w:val="24"/>
          <w:szCs w:val="28"/>
        </w:rPr>
        <w:t>Завхоз</w:t>
      </w:r>
      <w:r w:rsidRPr="008A75BC">
        <w:rPr>
          <w:b/>
          <w:sz w:val="24"/>
          <w:szCs w:val="28"/>
        </w:rPr>
        <w:t xml:space="preserve"> </w:t>
      </w:r>
      <w:r w:rsidRPr="008A75BC">
        <w:rPr>
          <w:sz w:val="24"/>
          <w:szCs w:val="28"/>
        </w:rPr>
        <w:t>принимает Заявки на закупку, проверяет правильность оформления документов, уточняет технические характеристики, объемы закупок, сроки исполнения, определяет начальную (максимальную) цену договора, по необходимости  вносит предложения по изменению  плана закупок и передает для утверждения директору лицея.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>6.1.6. Подписанный директором план закупок передается в бухгалтерию лицея для распределения лимитов на планируемый год по статьям расходов.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 xml:space="preserve">6.1.7. План закупок и все изменения в нем публикуются в  единой информационной системе на сайте </w:t>
      </w:r>
      <w:hyperlink r:id="rId8" w:history="1">
        <w:r w:rsidRPr="008A75BC">
          <w:rPr>
            <w:rStyle w:val="ab"/>
            <w:sz w:val="24"/>
            <w:szCs w:val="28"/>
          </w:rPr>
          <w:t>www.zakupki.gov.ru</w:t>
        </w:r>
      </w:hyperlink>
      <w:r w:rsidRPr="008A75BC">
        <w:rPr>
          <w:sz w:val="24"/>
          <w:szCs w:val="28"/>
        </w:rPr>
        <w:t xml:space="preserve">  и сайте лицея.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>6.1.8. Процедурные особенности проведения закупок тем или иным способом, в том числе порядок определения победителя закупки, производятся в соответствии с  Положением о закупках товаров, работ, услуг  для нужд МАОУ «Лицей №176».</w:t>
      </w:r>
    </w:p>
    <w:p w:rsidR="008A75BC" w:rsidRPr="008A75BC" w:rsidRDefault="008A75BC" w:rsidP="00742681">
      <w:pPr>
        <w:numPr>
          <w:ilvl w:val="2"/>
          <w:numId w:val="6"/>
        </w:numPr>
        <w:tabs>
          <w:tab w:val="left" w:pos="-142"/>
          <w:tab w:val="left" w:pos="0"/>
          <w:tab w:val="left" w:pos="284"/>
        </w:tabs>
        <w:ind w:left="-426" w:firstLine="0"/>
        <w:jc w:val="both"/>
        <w:rPr>
          <w:sz w:val="24"/>
          <w:szCs w:val="28"/>
        </w:rPr>
      </w:pPr>
      <w:r w:rsidRPr="008A75BC">
        <w:rPr>
          <w:sz w:val="24"/>
          <w:szCs w:val="28"/>
        </w:rPr>
        <w:t>Бухгалтерия лицея  формирует реестр закупок, ведет учет заключенных договоров.</w:t>
      </w:r>
    </w:p>
    <w:p w:rsidR="008A75BC" w:rsidRPr="008A75BC" w:rsidRDefault="008A75BC" w:rsidP="00742681">
      <w:pPr>
        <w:numPr>
          <w:ilvl w:val="2"/>
          <w:numId w:val="6"/>
        </w:numPr>
        <w:tabs>
          <w:tab w:val="left" w:pos="-142"/>
          <w:tab w:val="left" w:pos="0"/>
          <w:tab w:val="left" w:pos="284"/>
        </w:tabs>
        <w:ind w:left="-426" w:firstLine="0"/>
        <w:jc w:val="both"/>
        <w:rPr>
          <w:sz w:val="24"/>
          <w:szCs w:val="28"/>
        </w:rPr>
      </w:pPr>
      <w:r w:rsidRPr="008A75BC">
        <w:rPr>
          <w:sz w:val="24"/>
          <w:szCs w:val="28"/>
        </w:rPr>
        <w:t xml:space="preserve">Отчет по заключенным договорам  ежемесячно публикуется специалистом по закупкам в единой информационной системе на сайте </w:t>
      </w:r>
      <w:hyperlink r:id="rId9" w:history="1">
        <w:r w:rsidRPr="008A75BC">
          <w:rPr>
            <w:rStyle w:val="ab"/>
            <w:sz w:val="24"/>
            <w:szCs w:val="28"/>
            <w:lang w:val="en-US"/>
          </w:rPr>
          <w:t>www</w:t>
        </w:r>
        <w:r w:rsidRPr="008A75BC">
          <w:rPr>
            <w:rStyle w:val="ab"/>
            <w:sz w:val="24"/>
            <w:szCs w:val="28"/>
          </w:rPr>
          <w:t>.</w:t>
        </w:r>
        <w:proofErr w:type="spellStart"/>
        <w:r w:rsidRPr="008A75BC">
          <w:rPr>
            <w:rStyle w:val="ab"/>
            <w:sz w:val="24"/>
            <w:szCs w:val="28"/>
            <w:lang w:val="en-US"/>
          </w:rPr>
          <w:t>zakupki</w:t>
        </w:r>
        <w:proofErr w:type="spellEnd"/>
        <w:r w:rsidRPr="008A75BC">
          <w:rPr>
            <w:rStyle w:val="ab"/>
            <w:sz w:val="24"/>
            <w:szCs w:val="28"/>
          </w:rPr>
          <w:t>.</w:t>
        </w:r>
        <w:proofErr w:type="spellStart"/>
        <w:r w:rsidRPr="008A75BC">
          <w:rPr>
            <w:rStyle w:val="ab"/>
            <w:sz w:val="24"/>
            <w:szCs w:val="28"/>
            <w:lang w:val="en-US"/>
          </w:rPr>
          <w:t>gov</w:t>
        </w:r>
        <w:proofErr w:type="spellEnd"/>
        <w:r w:rsidRPr="008A75BC">
          <w:rPr>
            <w:rStyle w:val="ab"/>
            <w:sz w:val="24"/>
            <w:szCs w:val="28"/>
          </w:rPr>
          <w:t>.</w:t>
        </w:r>
        <w:proofErr w:type="spellStart"/>
        <w:r w:rsidRPr="008A75BC">
          <w:rPr>
            <w:rStyle w:val="ab"/>
            <w:sz w:val="24"/>
            <w:szCs w:val="28"/>
            <w:lang w:val="en-US"/>
          </w:rPr>
          <w:t>ru</w:t>
        </w:r>
        <w:proofErr w:type="spellEnd"/>
      </w:hyperlink>
      <w:r w:rsidRPr="008A75BC">
        <w:rPr>
          <w:sz w:val="24"/>
          <w:szCs w:val="28"/>
        </w:rPr>
        <w:t xml:space="preserve"> (до 10 числа  месяца следующего </w:t>
      </w:r>
      <w:proofErr w:type="gramStart"/>
      <w:r w:rsidRPr="008A75BC">
        <w:rPr>
          <w:sz w:val="24"/>
          <w:szCs w:val="28"/>
        </w:rPr>
        <w:t>за</w:t>
      </w:r>
      <w:proofErr w:type="gramEnd"/>
      <w:r w:rsidRPr="008A75BC">
        <w:rPr>
          <w:sz w:val="24"/>
          <w:szCs w:val="28"/>
        </w:rPr>
        <w:t xml:space="preserve"> отчетным). </w:t>
      </w:r>
    </w:p>
    <w:p w:rsidR="008A75BC" w:rsidRPr="008A75BC" w:rsidRDefault="008A75BC" w:rsidP="00742681">
      <w:pPr>
        <w:numPr>
          <w:ilvl w:val="2"/>
          <w:numId w:val="6"/>
        </w:numPr>
        <w:tabs>
          <w:tab w:val="left" w:pos="-142"/>
          <w:tab w:val="left" w:pos="0"/>
          <w:tab w:val="left" w:pos="284"/>
        </w:tabs>
        <w:ind w:left="-426" w:firstLine="0"/>
        <w:jc w:val="both"/>
        <w:rPr>
          <w:sz w:val="24"/>
          <w:szCs w:val="28"/>
        </w:rPr>
      </w:pPr>
      <w:r w:rsidRPr="008A75BC">
        <w:rPr>
          <w:sz w:val="24"/>
          <w:szCs w:val="28"/>
        </w:rPr>
        <w:t xml:space="preserve">Действия по заключению договора с победителем закупки, единственным поставщиком осуществляет специалист по закупкам совместно с бухгалтерией лицея.  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>6.1.12.Товар по заключенным договорам получает специалист по закупкам либо завхоз. При этом производится проверка целостности упаковки товара, наличие сертификатов соответствия, санитарно-эпидемиологических заключений на товар, соответствие технологическим и потребительским свойствам товара.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>6.1.13. Документация по закупкам (извещения, технические задания, заявки, протоколы заседаний комиссии, и т.д.) хранятся 3 года.</w:t>
      </w:r>
    </w:p>
    <w:p w:rsidR="008A75BC" w:rsidRPr="008A75BC" w:rsidRDefault="008A75BC" w:rsidP="008A75BC">
      <w:pPr>
        <w:numPr>
          <w:ilvl w:val="2"/>
          <w:numId w:val="7"/>
        </w:numPr>
        <w:tabs>
          <w:tab w:val="left" w:pos="-142"/>
          <w:tab w:val="left" w:pos="0"/>
        </w:tabs>
        <w:ind w:left="-426" w:firstLine="0"/>
        <w:jc w:val="both"/>
        <w:rPr>
          <w:sz w:val="24"/>
          <w:szCs w:val="28"/>
        </w:rPr>
      </w:pPr>
      <w:r w:rsidRPr="008A75BC">
        <w:rPr>
          <w:sz w:val="24"/>
          <w:szCs w:val="28"/>
        </w:rPr>
        <w:t>Все закупленные товары ставятся бухгалтерией на учет, затем распределяются по структурным подразделениям, согласно утвержденным заявкам.</w:t>
      </w:r>
    </w:p>
    <w:p w:rsidR="008A75BC" w:rsidRPr="008A75BC" w:rsidRDefault="008A75BC" w:rsidP="008A75BC">
      <w:pPr>
        <w:tabs>
          <w:tab w:val="left" w:pos="-142"/>
          <w:tab w:val="left" w:pos="0"/>
        </w:tabs>
        <w:ind w:left="-426"/>
        <w:jc w:val="both"/>
        <w:rPr>
          <w:sz w:val="24"/>
          <w:szCs w:val="28"/>
        </w:rPr>
      </w:pPr>
      <w:r w:rsidRPr="008A75BC">
        <w:rPr>
          <w:sz w:val="24"/>
          <w:szCs w:val="28"/>
        </w:rPr>
        <w:t>6.1.15.Ответственность за сохранность оборудования и материальных средств несет заведующий учебным кабинетом, в котором находится материальные средства.</w:t>
      </w:r>
    </w:p>
    <w:p w:rsidR="008A75BC" w:rsidRDefault="008A75BC" w:rsidP="0065679B">
      <w:pPr>
        <w:autoSpaceDE w:val="0"/>
        <w:autoSpaceDN w:val="0"/>
        <w:adjustRightInd w:val="0"/>
        <w:ind w:left="-567"/>
        <w:jc w:val="left"/>
        <w:rPr>
          <w:rFonts w:eastAsiaTheme="minorEastAsia"/>
          <w:b/>
          <w:bCs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bCs/>
          <w:color w:val="000000"/>
          <w:sz w:val="24"/>
          <w:szCs w:val="24"/>
          <w:lang w:eastAsia="ru-RU"/>
        </w:rPr>
        <w:t xml:space="preserve">  </w:t>
      </w:r>
    </w:p>
    <w:p w:rsidR="008A75BC" w:rsidRDefault="008A75BC" w:rsidP="0065679B">
      <w:pPr>
        <w:autoSpaceDE w:val="0"/>
        <w:autoSpaceDN w:val="0"/>
        <w:adjustRightInd w:val="0"/>
        <w:ind w:left="-567"/>
        <w:jc w:val="left"/>
        <w:rPr>
          <w:rFonts w:eastAsiaTheme="minorEastAsia"/>
          <w:b/>
          <w:bCs/>
          <w:color w:val="000000"/>
          <w:sz w:val="24"/>
          <w:szCs w:val="24"/>
          <w:lang w:eastAsia="ru-RU"/>
        </w:rPr>
      </w:pPr>
    </w:p>
    <w:p w:rsidR="008A75BC" w:rsidRDefault="008A75BC" w:rsidP="0065679B">
      <w:pPr>
        <w:autoSpaceDE w:val="0"/>
        <w:autoSpaceDN w:val="0"/>
        <w:adjustRightInd w:val="0"/>
        <w:ind w:left="-567"/>
        <w:jc w:val="left"/>
        <w:rPr>
          <w:rFonts w:eastAsiaTheme="minorEastAsia"/>
          <w:b/>
          <w:bCs/>
          <w:color w:val="000000"/>
          <w:sz w:val="24"/>
          <w:szCs w:val="24"/>
          <w:lang w:eastAsia="ru-RU"/>
        </w:rPr>
      </w:pPr>
    </w:p>
    <w:p w:rsidR="00CA6330" w:rsidRPr="009A1E13" w:rsidRDefault="009A1E13" w:rsidP="0065679B">
      <w:pPr>
        <w:autoSpaceDE w:val="0"/>
        <w:autoSpaceDN w:val="0"/>
        <w:adjustRightInd w:val="0"/>
        <w:ind w:left="-567"/>
        <w:jc w:val="left"/>
        <w:rPr>
          <w:rFonts w:eastAsiaTheme="minorEastAsia"/>
          <w:b/>
          <w:bCs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b/>
          <w:bCs/>
          <w:color w:val="000000"/>
          <w:sz w:val="24"/>
          <w:szCs w:val="24"/>
          <w:lang w:eastAsia="ru-RU"/>
        </w:rPr>
        <w:lastRenderedPageBreak/>
        <w:t>6.2.</w:t>
      </w:r>
      <w:r w:rsidR="00CA6330" w:rsidRPr="009A1E13">
        <w:rPr>
          <w:rFonts w:eastAsiaTheme="minorEastAsia"/>
          <w:b/>
          <w:bCs/>
          <w:color w:val="000000"/>
          <w:sz w:val="24"/>
          <w:szCs w:val="24"/>
          <w:lang w:eastAsia="ru-RU"/>
        </w:rPr>
        <w:t xml:space="preserve"> Ответственность руководства за </w:t>
      </w:r>
      <w:r w:rsidR="002A371C">
        <w:rPr>
          <w:rFonts w:eastAsiaTheme="minorEastAsia"/>
          <w:b/>
          <w:bCs/>
          <w:color w:val="000000"/>
          <w:sz w:val="24"/>
          <w:szCs w:val="24"/>
          <w:lang w:eastAsia="ru-RU"/>
        </w:rPr>
        <w:t>осуществление</w:t>
      </w:r>
      <w:r w:rsidR="00CA6330" w:rsidRPr="009A1E13">
        <w:rPr>
          <w:rFonts w:eastAsiaTheme="minorEastAsia"/>
          <w:b/>
          <w:bCs/>
          <w:color w:val="000000"/>
          <w:sz w:val="24"/>
          <w:szCs w:val="24"/>
          <w:lang w:eastAsia="ru-RU"/>
        </w:rPr>
        <w:t xml:space="preserve"> процесса</w:t>
      </w:r>
      <w:r>
        <w:rPr>
          <w:rFonts w:eastAsiaTheme="minorEastAsia"/>
          <w:b/>
          <w:bCs/>
          <w:color w:val="000000"/>
          <w:sz w:val="24"/>
          <w:szCs w:val="24"/>
          <w:lang w:eastAsia="ru-RU"/>
        </w:rPr>
        <w:t>.</w:t>
      </w:r>
    </w:p>
    <w:p w:rsidR="009A1E13" w:rsidRDefault="009A1E13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6.2.1. </w:t>
      </w:r>
      <w:r w:rsidR="00896A43">
        <w:rPr>
          <w:rFonts w:eastAsiaTheme="minorEastAsia"/>
          <w:color w:val="000000"/>
          <w:sz w:val="24"/>
          <w:szCs w:val="24"/>
          <w:lang w:eastAsia="ru-RU"/>
        </w:rPr>
        <w:t>ЗХ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производит планирование процесса, осуществляет контроль хода процессов по измеряемым показателям, 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проводит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анализ процесса</w:t>
      </w:r>
      <w:r>
        <w:rPr>
          <w:rFonts w:eastAsiaTheme="minorEastAsia"/>
          <w:color w:val="000000"/>
          <w:sz w:val="24"/>
          <w:szCs w:val="24"/>
          <w:lang w:eastAsia="ru-RU"/>
        </w:rPr>
        <w:t>,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организует проведение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eastAsiaTheme="minorEastAsia"/>
          <w:color w:val="000000"/>
          <w:sz w:val="24"/>
          <w:szCs w:val="24"/>
          <w:lang w:eastAsia="ru-RU"/>
        </w:rPr>
        <w:t>й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по улучшению процесс</w:t>
      </w:r>
      <w:r>
        <w:rPr>
          <w:rFonts w:eastAsiaTheme="minorEastAsia"/>
          <w:color w:val="000000"/>
          <w:sz w:val="24"/>
          <w:szCs w:val="24"/>
          <w:lang w:eastAsia="ru-RU"/>
        </w:rPr>
        <w:t>а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.</w:t>
      </w:r>
    </w:p>
    <w:p w:rsidR="009A1E13" w:rsidRPr="009A1E13" w:rsidRDefault="009A1E13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6.2.2.</w:t>
      </w:r>
      <w:r w:rsidRPr="009A1E13">
        <w:rPr>
          <w:rFonts w:ascii="TimesNewRomanPSMT" w:eastAsiaTheme="minorEastAsia" w:hAnsi="TimesNewRomanPSMT" w:cs="TimesNewRomanPSMT"/>
          <w:color w:val="000000"/>
          <w:sz w:val="26"/>
          <w:szCs w:val="26"/>
          <w:lang w:eastAsia="ru-RU"/>
        </w:rPr>
        <w:t xml:space="preserve">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При проведении анализа данных со стороны </w:t>
      </w:r>
      <w:r w:rsidR="00896A43">
        <w:rPr>
          <w:rFonts w:eastAsiaTheme="minorEastAsia"/>
          <w:color w:val="000000"/>
          <w:sz w:val="24"/>
          <w:szCs w:val="24"/>
          <w:lang w:eastAsia="ru-RU"/>
        </w:rPr>
        <w:t>ЗХ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используются следующие записи по качеству:</w:t>
      </w:r>
    </w:p>
    <w:p w:rsidR="009A1E13" w:rsidRPr="009A1E13" w:rsidRDefault="009A1E13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color w:val="000000"/>
          <w:sz w:val="24"/>
          <w:szCs w:val="24"/>
          <w:lang w:eastAsia="ru-RU"/>
        </w:rPr>
        <w:t>- Справка о ходе процесса «Управление материально-техническим обеспечением</w:t>
      </w:r>
      <w:r w:rsidR="008A3E8B">
        <w:rPr>
          <w:rFonts w:eastAsiaTheme="minorEastAsia"/>
          <w:color w:val="000000"/>
          <w:sz w:val="24"/>
          <w:szCs w:val="24"/>
          <w:lang w:eastAsia="ru-RU"/>
        </w:rPr>
        <w:t xml:space="preserve"> (закупки)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»;</w:t>
      </w:r>
    </w:p>
    <w:p w:rsidR="009A1E13" w:rsidRPr="009A1E13" w:rsidRDefault="009A1E13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color w:val="000000"/>
          <w:sz w:val="24"/>
          <w:szCs w:val="24"/>
          <w:lang w:eastAsia="ru-RU"/>
        </w:rPr>
        <w:t>- Протоколы проведенных аудитов внутренних или внешних, если они проводились.</w:t>
      </w:r>
    </w:p>
    <w:p w:rsidR="009A1E13" w:rsidRPr="009A1E13" w:rsidRDefault="008A3E8B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 xml:space="preserve">6.2.3. 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В ходе проведения анализа процесса </w:t>
      </w:r>
      <w:r w:rsidR="00896A43">
        <w:rPr>
          <w:rFonts w:eastAsiaTheme="minorEastAsia"/>
          <w:color w:val="000000"/>
          <w:sz w:val="24"/>
          <w:szCs w:val="24"/>
          <w:lang w:eastAsia="ru-RU"/>
        </w:rPr>
        <w:t>ЗХ</w:t>
      </w:r>
      <w:r w:rsidR="009A1E13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>фиксирует все отклонения</w:t>
      </w:r>
      <w:r w:rsidR="009A1E13">
        <w:rPr>
          <w:rFonts w:eastAsiaTheme="minorEastAsia"/>
          <w:color w:val="000000"/>
          <w:sz w:val="24"/>
          <w:szCs w:val="24"/>
          <w:lang w:eastAsia="ru-RU"/>
        </w:rPr>
        <w:t>,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выходящие за рамки критериев</w:t>
      </w:r>
      <w:r w:rsidR="009A1E13">
        <w:rPr>
          <w:rFonts w:eastAsiaTheme="minorEastAsia"/>
          <w:color w:val="000000"/>
          <w:sz w:val="24"/>
          <w:szCs w:val="24"/>
          <w:lang w:eastAsia="ru-RU"/>
        </w:rPr>
        <w:t>,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и принимает решение о необходимости и целесообразности разработки корректирующих и предупреждающих действий или принятия управленческого решения.</w:t>
      </w:r>
    </w:p>
    <w:p w:rsidR="00CA6330" w:rsidRPr="009A1E13" w:rsidRDefault="009A1E13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6.2.</w:t>
      </w:r>
      <w:r w:rsidR="008A3E8B">
        <w:rPr>
          <w:rFonts w:eastAsiaTheme="minorEastAsia"/>
          <w:color w:val="000000"/>
          <w:sz w:val="24"/>
          <w:szCs w:val="24"/>
          <w:lang w:eastAsia="ru-RU"/>
        </w:rPr>
        <w:t>4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  <w:r w:rsidR="00896A43">
        <w:rPr>
          <w:rFonts w:eastAsiaTheme="minorEastAsia"/>
          <w:color w:val="000000"/>
          <w:sz w:val="24"/>
          <w:szCs w:val="24"/>
          <w:lang w:eastAsia="ru-RU"/>
        </w:rPr>
        <w:t>ЗХ</w:t>
      </w:r>
      <w:r w:rsidR="00CA6330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несет ответственность </w:t>
      </w:r>
      <w:proofErr w:type="gramStart"/>
      <w:r w:rsidR="00CA6330" w:rsidRPr="009A1E13">
        <w:rPr>
          <w:rFonts w:eastAsiaTheme="minorEastAsia"/>
          <w:color w:val="000000"/>
          <w:sz w:val="24"/>
          <w:szCs w:val="24"/>
          <w:lang w:eastAsia="ru-RU"/>
        </w:rPr>
        <w:t>за</w:t>
      </w:r>
      <w:proofErr w:type="gramEnd"/>
      <w:r w:rsidR="00CA6330" w:rsidRPr="009A1E13">
        <w:rPr>
          <w:rFonts w:eastAsiaTheme="minorEastAsia"/>
          <w:color w:val="000000"/>
          <w:sz w:val="24"/>
          <w:szCs w:val="24"/>
          <w:lang w:eastAsia="ru-RU"/>
        </w:rPr>
        <w:t>:</w:t>
      </w:r>
    </w:p>
    <w:p w:rsidR="00CA6330" w:rsidRPr="009A1E13" w:rsidRDefault="00CA6330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- доведение до персонала важности 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нормативных документов и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удовлетворения требований</w:t>
      </w:r>
      <w:r w:rsidR="0065679B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потребителей</w:t>
      </w:r>
      <w:r w:rsidR="0065679B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(внутренних и внешних);</w:t>
      </w:r>
    </w:p>
    <w:p w:rsidR="00CA6330" w:rsidRPr="009A1E13" w:rsidRDefault="00CA6330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color w:val="FF0000"/>
          <w:sz w:val="24"/>
          <w:szCs w:val="24"/>
          <w:lang w:eastAsia="ru-RU"/>
        </w:rPr>
        <w:t xml:space="preserve">-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установлени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>е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целевых показателей в области качества для Процесса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«Управление материально-техническим обеспечением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(закупки)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»;</w:t>
      </w:r>
    </w:p>
    <w:p w:rsidR="00CA6330" w:rsidRPr="009A1E13" w:rsidRDefault="00CA6330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- соответствие целевых показателей целям 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>лицея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;</w:t>
      </w:r>
    </w:p>
    <w:p w:rsidR="00CA6330" w:rsidRPr="009A1E13" w:rsidRDefault="00CA6330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color w:val="000000"/>
          <w:sz w:val="24"/>
          <w:szCs w:val="24"/>
          <w:lang w:eastAsia="ru-RU"/>
        </w:rPr>
        <w:t>- проведение регулярного анализа хода процесса и своевременную разработку</w:t>
      </w:r>
      <w:r w:rsidR="0065679B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корректирующих и предупреждающих действий;</w:t>
      </w:r>
    </w:p>
    <w:p w:rsidR="00CA6330" w:rsidRPr="009A1E13" w:rsidRDefault="00CA6330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color w:val="000000"/>
          <w:sz w:val="24"/>
          <w:szCs w:val="24"/>
          <w:lang w:eastAsia="ru-RU"/>
        </w:rPr>
        <w:t>- обеспечение всех необходимых ресурсов для выполнения работ в рамках</w:t>
      </w:r>
      <w:r w:rsidR="009A1E13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процесса «Управление материально-техническим обеспечением</w:t>
      </w:r>
      <w:r w:rsidR="009A1E13"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(закупки)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>».</w:t>
      </w:r>
    </w:p>
    <w:p w:rsidR="009A1E13" w:rsidRPr="009A1E13" w:rsidRDefault="009A1E13" w:rsidP="00CC24E3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A1E13">
        <w:rPr>
          <w:rFonts w:eastAsiaTheme="minorEastAsia"/>
          <w:color w:val="000000"/>
          <w:sz w:val="24"/>
          <w:szCs w:val="24"/>
          <w:lang w:eastAsia="ru-RU"/>
        </w:rPr>
        <w:t>6.2.</w:t>
      </w:r>
      <w:r w:rsidR="008A3E8B">
        <w:rPr>
          <w:rFonts w:eastAsiaTheme="minorEastAsia"/>
          <w:color w:val="000000"/>
          <w:sz w:val="24"/>
          <w:szCs w:val="24"/>
          <w:lang w:eastAsia="ru-RU"/>
        </w:rPr>
        <w:t>5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  <w:r w:rsidR="00896A43">
        <w:rPr>
          <w:rFonts w:eastAsiaTheme="minorEastAsia"/>
          <w:color w:val="000000"/>
          <w:sz w:val="24"/>
          <w:szCs w:val="24"/>
          <w:lang w:eastAsia="ru-RU"/>
        </w:rPr>
        <w:t>ЗХ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 один раз в год отчитывается перед директором Лицея</w:t>
      </w:r>
      <w:r w:rsidR="008A3E8B">
        <w:rPr>
          <w:rFonts w:eastAsiaTheme="minorEastAsia"/>
          <w:color w:val="000000"/>
          <w:sz w:val="24"/>
          <w:szCs w:val="24"/>
          <w:lang w:eastAsia="ru-RU"/>
        </w:rPr>
        <w:t xml:space="preserve"> о результатах процесса и предпринятых корректирующих действий в случае их необходимости</w:t>
      </w:r>
      <w:r w:rsidRPr="009A1E13">
        <w:rPr>
          <w:rFonts w:eastAsiaTheme="minorEastAsia"/>
          <w:color w:val="000000"/>
          <w:sz w:val="24"/>
          <w:szCs w:val="24"/>
          <w:lang w:eastAsia="ru-RU"/>
        </w:rPr>
        <w:t xml:space="preserve">. </w:t>
      </w:r>
    </w:p>
    <w:p w:rsidR="008A3E8B" w:rsidRDefault="008A3E8B" w:rsidP="008A3E8B">
      <w:pPr>
        <w:autoSpaceDE w:val="0"/>
        <w:autoSpaceDN w:val="0"/>
        <w:adjustRightInd w:val="0"/>
        <w:ind w:left="-567"/>
        <w:jc w:val="both"/>
        <w:rPr>
          <w:rFonts w:ascii="TimesNewRomanPSMT" w:eastAsiaTheme="minorEastAsia" w:hAnsi="TimesNewRomanPSMT" w:cs="TimesNewRomanPSMT"/>
          <w:color w:val="000000"/>
          <w:sz w:val="26"/>
          <w:szCs w:val="26"/>
          <w:lang w:eastAsia="ru-RU"/>
        </w:rPr>
      </w:pPr>
    </w:p>
    <w:p w:rsidR="00467D7D" w:rsidRPr="00467D7D" w:rsidRDefault="00467D7D" w:rsidP="008A3E8B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467D7D">
        <w:rPr>
          <w:rFonts w:eastAsiaTheme="minorEastAsia"/>
          <w:color w:val="000000"/>
          <w:sz w:val="24"/>
          <w:szCs w:val="24"/>
          <w:lang w:eastAsia="ru-RU"/>
        </w:rPr>
        <w:t>6.3. Документация и записи по процессу:</w:t>
      </w:r>
    </w:p>
    <w:p w:rsidR="00467D7D" w:rsidRPr="00467D7D" w:rsidRDefault="00467D7D" w:rsidP="00467D7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467D7D">
        <w:rPr>
          <w:rFonts w:eastAsiaTheme="minorEastAsia"/>
          <w:color w:val="000000"/>
          <w:sz w:val="24"/>
          <w:szCs w:val="24"/>
          <w:lang w:eastAsia="ru-RU"/>
        </w:rPr>
        <w:t>План материально-технического обеспечения.</w:t>
      </w:r>
    </w:p>
    <w:p w:rsidR="00467D7D" w:rsidRDefault="00467D7D" w:rsidP="00467D7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467D7D">
        <w:rPr>
          <w:rFonts w:eastAsiaTheme="minorEastAsia"/>
          <w:color w:val="000000"/>
          <w:sz w:val="24"/>
          <w:szCs w:val="24"/>
          <w:lang w:eastAsia="ru-RU"/>
        </w:rPr>
        <w:t>План закупок.</w:t>
      </w:r>
    </w:p>
    <w:p w:rsidR="00467D7D" w:rsidRPr="00467D7D" w:rsidRDefault="00467D7D" w:rsidP="00467D7D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Отчет по выполнению плана МТ обеспечения.</w:t>
      </w:r>
    </w:p>
    <w:p w:rsidR="00467D7D" w:rsidRDefault="00467D7D" w:rsidP="008A3E8B">
      <w:pPr>
        <w:autoSpaceDE w:val="0"/>
        <w:autoSpaceDN w:val="0"/>
        <w:adjustRightInd w:val="0"/>
        <w:ind w:left="-567"/>
        <w:jc w:val="both"/>
        <w:rPr>
          <w:rFonts w:ascii="TimesNewRomanPSMT" w:eastAsiaTheme="minorEastAsia" w:hAnsi="TimesNewRomanPSMT" w:cs="TimesNewRomanPSMT"/>
          <w:color w:val="000000"/>
          <w:sz w:val="26"/>
          <w:szCs w:val="26"/>
          <w:lang w:eastAsia="ru-RU"/>
        </w:rPr>
      </w:pPr>
    </w:p>
    <w:p w:rsidR="008A3E8B" w:rsidRDefault="008A3E8B" w:rsidP="008A3E8B">
      <w:pPr>
        <w:autoSpaceDE w:val="0"/>
        <w:autoSpaceDN w:val="0"/>
        <w:adjustRightInd w:val="0"/>
        <w:ind w:left="-567"/>
        <w:jc w:val="both"/>
        <w:rPr>
          <w:rFonts w:ascii="TimesNewRomanPSMT" w:eastAsiaTheme="minorEastAsia" w:hAnsi="TimesNewRomanPSMT" w:cs="TimesNewRomanPSMT"/>
          <w:color w:val="000000"/>
          <w:sz w:val="26"/>
          <w:szCs w:val="26"/>
          <w:lang w:eastAsia="ru-RU"/>
        </w:rPr>
      </w:pPr>
      <w:r w:rsidRPr="008A3E8B">
        <w:rPr>
          <w:rFonts w:eastAsiaTheme="minorEastAsia"/>
          <w:b/>
          <w:color w:val="000000"/>
          <w:sz w:val="24"/>
          <w:szCs w:val="24"/>
          <w:lang w:eastAsia="ru-RU"/>
        </w:rPr>
        <w:t>6.3.</w:t>
      </w:r>
      <w:r w:rsidR="00CA6330" w:rsidRPr="008A3E8B">
        <w:rPr>
          <w:rFonts w:eastAsiaTheme="minorEastAsia"/>
          <w:b/>
          <w:color w:val="000000"/>
          <w:sz w:val="24"/>
          <w:szCs w:val="24"/>
          <w:lang w:eastAsia="ru-RU"/>
        </w:rPr>
        <w:t xml:space="preserve"> Разработка корректирующих и предупреждающих действий</w:t>
      </w:r>
      <w:r>
        <w:rPr>
          <w:rFonts w:ascii="TimesNewRomanPSMT" w:eastAsiaTheme="minorEastAsia" w:hAnsi="TimesNewRomanPSMT" w:cs="TimesNewRomanPSMT"/>
          <w:color w:val="000000"/>
          <w:sz w:val="26"/>
          <w:szCs w:val="26"/>
          <w:lang w:eastAsia="ru-RU"/>
        </w:rPr>
        <w:t xml:space="preserve">. </w:t>
      </w:r>
    </w:p>
    <w:p w:rsidR="00CA6330" w:rsidRDefault="008A3E8B" w:rsidP="008A3E8B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 xml:space="preserve">6.3.1. </w:t>
      </w:r>
      <w:r w:rsidRPr="008A3E8B">
        <w:rPr>
          <w:rFonts w:eastAsiaTheme="minorEastAsia"/>
          <w:color w:val="000000"/>
          <w:sz w:val="24"/>
          <w:szCs w:val="24"/>
          <w:lang w:eastAsia="ru-RU"/>
        </w:rPr>
        <w:t>Разработка корректирующих и предупреждающих действий п</w:t>
      </w:r>
      <w:r w:rsidR="00CA6330" w:rsidRPr="008A3E8B">
        <w:rPr>
          <w:rFonts w:eastAsiaTheme="minorEastAsia"/>
          <w:color w:val="000000"/>
          <w:sz w:val="24"/>
          <w:szCs w:val="24"/>
          <w:lang w:eastAsia="ru-RU"/>
        </w:rPr>
        <w:t>о</w:t>
      </w:r>
      <w:r w:rsidRPr="008A3E8B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CA6330" w:rsidRPr="008A3E8B">
        <w:rPr>
          <w:rFonts w:eastAsiaTheme="minorEastAsia"/>
          <w:color w:val="000000"/>
          <w:sz w:val="24"/>
          <w:szCs w:val="24"/>
          <w:lang w:eastAsia="ru-RU"/>
        </w:rPr>
        <w:t>результатам анализа процесса со стороны руководства производится в соответствии с</w:t>
      </w:r>
      <w:r w:rsidR="0065679B" w:rsidRPr="008A3E8B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CA6330" w:rsidRPr="008A3E8B">
        <w:rPr>
          <w:rFonts w:eastAsiaTheme="minorEastAsia"/>
          <w:color w:val="000000"/>
          <w:sz w:val="24"/>
          <w:szCs w:val="24"/>
          <w:lang w:eastAsia="ru-RU"/>
        </w:rPr>
        <w:t>требованиями документированной процедуры «СМК</w:t>
      </w:r>
      <w:r>
        <w:rPr>
          <w:rFonts w:eastAsiaTheme="minorEastAsia"/>
          <w:color w:val="000000"/>
          <w:sz w:val="24"/>
          <w:szCs w:val="24"/>
          <w:lang w:eastAsia="ru-RU"/>
        </w:rPr>
        <w:t>-Л176-4.4-12 «</w:t>
      </w:r>
      <w:r w:rsidR="00CA6330" w:rsidRPr="008A3E8B">
        <w:rPr>
          <w:rFonts w:eastAsiaTheme="minorEastAsia"/>
          <w:color w:val="000000"/>
          <w:sz w:val="24"/>
          <w:szCs w:val="24"/>
          <w:lang w:eastAsia="ru-RU"/>
        </w:rPr>
        <w:t>Корректирующие</w:t>
      </w:r>
      <w:r w:rsidR="008A6C70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="00CA6330" w:rsidRPr="008A3E8B">
        <w:rPr>
          <w:rFonts w:eastAsiaTheme="minorEastAsia"/>
          <w:color w:val="000000"/>
          <w:sz w:val="24"/>
          <w:szCs w:val="24"/>
          <w:lang w:eastAsia="ru-RU"/>
        </w:rPr>
        <w:t>действия»</w:t>
      </w:r>
      <w:r w:rsidR="008A6C70">
        <w:rPr>
          <w:rFonts w:eastAsiaTheme="minorEastAsia"/>
          <w:color w:val="000000"/>
          <w:sz w:val="24"/>
          <w:szCs w:val="24"/>
          <w:lang w:eastAsia="ru-RU"/>
        </w:rPr>
        <w:t xml:space="preserve">, </w:t>
      </w:r>
      <w:r w:rsidR="008A6C70" w:rsidRPr="008A3E8B">
        <w:rPr>
          <w:rFonts w:eastAsiaTheme="minorEastAsia"/>
          <w:color w:val="000000"/>
          <w:sz w:val="24"/>
          <w:szCs w:val="24"/>
          <w:lang w:eastAsia="ru-RU"/>
        </w:rPr>
        <w:t>СМК</w:t>
      </w:r>
      <w:r w:rsidR="008A6C70">
        <w:rPr>
          <w:rFonts w:eastAsiaTheme="minorEastAsia"/>
          <w:color w:val="000000"/>
          <w:sz w:val="24"/>
          <w:szCs w:val="24"/>
          <w:lang w:eastAsia="ru-RU"/>
        </w:rPr>
        <w:t>-Л176-4.</w:t>
      </w:r>
      <w:r w:rsidR="00B345B7">
        <w:rPr>
          <w:rFonts w:eastAsiaTheme="minorEastAsia"/>
          <w:color w:val="000000"/>
          <w:sz w:val="24"/>
          <w:szCs w:val="24"/>
          <w:lang w:eastAsia="ru-RU"/>
        </w:rPr>
        <w:t>5</w:t>
      </w:r>
      <w:r w:rsidR="008A6C70">
        <w:rPr>
          <w:rFonts w:eastAsiaTheme="minorEastAsia"/>
          <w:color w:val="000000"/>
          <w:sz w:val="24"/>
          <w:szCs w:val="24"/>
          <w:lang w:eastAsia="ru-RU"/>
        </w:rPr>
        <w:t>-1</w:t>
      </w:r>
      <w:r w:rsidR="00BF4790">
        <w:rPr>
          <w:rFonts w:eastAsiaTheme="minorEastAsia"/>
          <w:color w:val="000000"/>
          <w:sz w:val="24"/>
          <w:szCs w:val="24"/>
          <w:lang w:eastAsia="ru-RU"/>
        </w:rPr>
        <w:t>5</w:t>
      </w:r>
      <w:r w:rsidR="008A6C70">
        <w:rPr>
          <w:rFonts w:eastAsiaTheme="minorEastAsia"/>
          <w:color w:val="000000"/>
          <w:sz w:val="24"/>
          <w:szCs w:val="24"/>
          <w:lang w:eastAsia="ru-RU"/>
        </w:rPr>
        <w:t xml:space="preserve"> «П</w:t>
      </w:r>
      <w:r w:rsidR="008A6C70" w:rsidRPr="008A3E8B">
        <w:rPr>
          <w:rFonts w:eastAsiaTheme="minorEastAsia"/>
          <w:color w:val="000000"/>
          <w:sz w:val="24"/>
          <w:szCs w:val="24"/>
          <w:lang w:eastAsia="ru-RU"/>
        </w:rPr>
        <w:t>редупреждающие действия</w:t>
      </w:r>
      <w:r w:rsidR="008A6C70">
        <w:rPr>
          <w:rFonts w:eastAsiaTheme="minorEastAsia"/>
          <w:color w:val="000000"/>
          <w:sz w:val="24"/>
          <w:szCs w:val="24"/>
          <w:lang w:eastAsia="ru-RU"/>
        </w:rPr>
        <w:t>»</w:t>
      </w:r>
      <w:r w:rsidR="00CA6330" w:rsidRPr="008A3E8B">
        <w:rPr>
          <w:rFonts w:eastAsiaTheme="minorEastAsia"/>
          <w:color w:val="000000"/>
          <w:sz w:val="24"/>
          <w:szCs w:val="24"/>
          <w:lang w:eastAsia="ru-RU"/>
        </w:rPr>
        <w:t>.</w:t>
      </w:r>
    </w:p>
    <w:p w:rsidR="00DC5FC9" w:rsidRDefault="00DC5FC9" w:rsidP="008A3E8B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</w:p>
    <w:p w:rsidR="00DC5FC9" w:rsidRDefault="00DC5FC9" w:rsidP="008A3E8B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DC5FC9">
        <w:rPr>
          <w:rFonts w:eastAsiaTheme="minorEastAsia"/>
          <w:b/>
          <w:color w:val="000000"/>
          <w:sz w:val="24"/>
          <w:szCs w:val="24"/>
          <w:lang w:eastAsia="ru-RU"/>
        </w:rPr>
        <w:t>6.4.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DC5FC9">
        <w:rPr>
          <w:rFonts w:eastAsiaTheme="minorEastAsia"/>
          <w:b/>
          <w:color w:val="000000"/>
          <w:sz w:val="24"/>
          <w:szCs w:val="24"/>
          <w:lang w:eastAsia="ru-RU"/>
        </w:rPr>
        <w:t>Мониторинг и оценка результативности процесса</w:t>
      </w:r>
      <w:r>
        <w:rPr>
          <w:rFonts w:eastAsiaTheme="minorEastAsia"/>
          <w:b/>
          <w:color w:val="000000"/>
          <w:sz w:val="24"/>
          <w:szCs w:val="24"/>
          <w:lang w:eastAsia="ru-RU"/>
        </w:rPr>
        <w:t>.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</w:p>
    <w:p w:rsidR="00DC5FC9" w:rsidRDefault="00DC5FC9" w:rsidP="008A3E8B">
      <w:pPr>
        <w:autoSpaceDE w:val="0"/>
        <w:autoSpaceDN w:val="0"/>
        <w:adjustRightInd w:val="0"/>
        <w:ind w:left="-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t>Мониторинг и оценка результативности процесса осуществляется через анализ выполнения плана закупок и плана финансовой деятельности лицея.</w:t>
      </w:r>
    </w:p>
    <w:p w:rsidR="00B41465" w:rsidRDefault="00B41465">
      <w:pPr>
        <w:rPr>
          <w:rFonts w:eastAsiaTheme="minorEastAsia"/>
          <w:color w:val="000000"/>
          <w:sz w:val="24"/>
          <w:szCs w:val="24"/>
          <w:lang w:eastAsia="ru-RU"/>
        </w:rPr>
      </w:pPr>
    </w:p>
    <w:p w:rsidR="00AC78AD" w:rsidRDefault="00AC78AD">
      <w:pPr>
        <w:rPr>
          <w:rFonts w:eastAsiaTheme="minorEastAsia"/>
          <w:color w:val="000000"/>
          <w:sz w:val="24"/>
          <w:szCs w:val="24"/>
          <w:lang w:eastAsia="ru-RU"/>
        </w:rPr>
      </w:pPr>
      <w:r>
        <w:rPr>
          <w:rFonts w:eastAsiaTheme="minorEastAsia"/>
          <w:color w:val="000000"/>
          <w:sz w:val="24"/>
          <w:szCs w:val="24"/>
          <w:lang w:eastAsia="ru-RU"/>
        </w:rPr>
        <w:br w:type="page"/>
      </w:r>
    </w:p>
    <w:p w:rsidR="003E188A" w:rsidRDefault="003E188A">
      <w:pPr>
        <w:rPr>
          <w:rFonts w:eastAsiaTheme="minorEastAsia"/>
          <w:color w:val="000000"/>
          <w:sz w:val="24"/>
          <w:szCs w:val="24"/>
          <w:lang w:eastAsia="ru-RU"/>
        </w:rPr>
      </w:pPr>
    </w:p>
    <w:p w:rsidR="008A3E8B" w:rsidRDefault="008A3E8B" w:rsidP="008A3E8B">
      <w:pPr>
        <w:autoSpaceDE w:val="0"/>
        <w:autoSpaceDN w:val="0"/>
        <w:adjustRightInd w:val="0"/>
        <w:ind w:left="-567"/>
        <w:jc w:val="both"/>
        <w:rPr>
          <w:rFonts w:eastAsiaTheme="minorEastAsia"/>
          <w:b/>
          <w:color w:val="000000"/>
          <w:sz w:val="24"/>
          <w:szCs w:val="24"/>
          <w:lang w:eastAsia="ru-RU"/>
        </w:rPr>
      </w:pPr>
      <w:r w:rsidRPr="008A3E8B">
        <w:rPr>
          <w:rFonts w:eastAsiaTheme="minorEastAsia"/>
          <w:b/>
          <w:color w:val="000000"/>
          <w:sz w:val="24"/>
          <w:szCs w:val="24"/>
          <w:lang w:eastAsia="ru-RU"/>
        </w:rPr>
        <w:t>7. Матрица ответственности</w:t>
      </w:r>
    </w:p>
    <w:p w:rsidR="0050591F" w:rsidRDefault="0050591F" w:rsidP="008A3E8B">
      <w:pPr>
        <w:autoSpaceDE w:val="0"/>
        <w:autoSpaceDN w:val="0"/>
        <w:adjustRightInd w:val="0"/>
        <w:ind w:left="-567"/>
        <w:jc w:val="both"/>
        <w:rPr>
          <w:rFonts w:eastAsiaTheme="minorEastAsia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465"/>
        <w:gridCol w:w="1022"/>
        <w:gridCol w:w="851"/>
        <w:gridCol w:w="708"/>
        <w:gridCol w:w="851"/>
        <w:gridCol w:w="850"/>
        <w:gridCol w:w="709"/>
      </w:tblGrid>
      <w:tr w:rsidR="003E188A" w:rsidTr="00F51BAB">
        <w:tc>
          <w:tcPr>
            <w:tcW w:w="5465" w:type="dxa"/>
          </w:tcPr>
          <w:p w:rsidR="003E188A" w:rsidRDefault="003E188A" w:rsidP="008A3E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Деятельность в рамках процесса</w:t>
            </w:r>
          </w:p>
        </w:tc>
        <w:tc>
          <w:tcPr>
            <w:tcW w:w="1022" w:type="dxa"/>
          </w:tcPr>
          <w:p w:rsidR="003E188A" w:rsidRDefault="00981081" w:rsidP="0052008D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51" w:type="dxa"/>
          </w:tcPr>
          <w:p w:rsidR="003E188A" w:rsidRDefault="00981081" w:rsidP="0052008D">
            <w:pP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ПНС</w:t>
            </w:r>
          </w:p>
        </w:tc>
        <w:tc>
          <w:tcPr>
            <w:tcW w:w="708" w:type="dxa"/>
          </w:tcPr>
          <w:p w:rsidR="003E188A" w:rsidRDefault="003E188A" w:rsidP="0052008D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51" w:type="dxa"/>
          </w:tcPr>
          <w:p w:rsidR="003E188A" w:rsidRDefault="003E188A" w:rsidP="0052008D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ЗХ</w:t>
            </w:r>
          </w:p>
        </w:tc>
        <w:tc>
          <w:tcPr>
            <w:tcW w:w="850" w:type="dxa"/>
          </w:tcPr>
          <w:p w:rsidR="003E188A" w:rsidRDefault="003E188A" w:rsidP="0052008D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РСП</w:t>
            </w:r>
          </w:p>
        </w:tc>
        <w:tc>
          <w:tcPr>
            <w:tcW w:w="709" w:type="dxa"/>
          </w:tcPr>
          <w:p w:rsidR="003E188A" w:rsidRDefault="003E188A" w:rsidP="0052008D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СЛ</w:t>
            </w: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sz w:val="24"/>
                <w:szCs w:val="24"/>
              </w:rPr>
              <w:t xml:space="preserve">Распоряжение директора о начале сбора заявок </w:t>
            </w:r>
          </w:p>
        </w:tc>
        <w:tc>
          <w:tcPr>
            <w:tcW w:w="1022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8" w:type="dxa"/>
          </w:tcPr>
          <w:p w:rsidR="003E188A" w:rsidRDefault="003E188A" w:rsidP="008A6C70">
            <w:r w:rsidRPr="000476C8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3E188A" w:rsidRDefault="003E188A" w:rsidP="008A6C70">
            <w:r w:rsidRPr="000476C8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0" w:type="dxa"/>
          </w:tcPr>
          <w:p w:rsidR="003E188A" w:rsidRDefault="003E188A" w:rsidP="008A6C70">
            <w:r w:rsidRPr="000476C8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</w:tcPr>
          <w:p w:rsidR="003E188A" w:rsidRDefault="003E188A" w:rsidP="008A6C70">
            <w:r w:rsidRPr="000476C8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sz w:val="24"/>
                <w:szCs w:val="24"/>
              </w:rPr>
              <w:t>Формирование сотрудниками заявок на приобретение МТР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E221B8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ОИ</w:t>
            </w: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sz w:val="24"/>
                <w:szCs w:val="24"/>
              </w:rPr>
              <w:t>Анализ руководителями СП заявок сотрудников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E188A">
              <w:rPr>
                <w:sz w:val="24"/>
                <w:szCs w:val="24"/>
              </w:rPr>
              <w:t>Первичная корректировка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sz w:val="24"/>
                <w:szCs w:val="24"/>
              </w:rPr>
              <w:t xml:space="preserve">Формирование </w:t>
            </w:r>
            <w:r w:rsidR="00896A43">
              <w:rPr>
                <w:sz w:val="24"/>
                <w:szCs w:val="24"/>
              </w:rPr>
              <w:t>ЗХ</w:t>
            </w:r>
            <w:r w:rsidRPr="003E188A">
              <w:rPr>
                <w:sz w:val="24"/>
                <w:szCs w:val="24"/>
              </w:rPr>
              <w:t xml:space="preserve"> сводной заявки плана закупок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sz w:val="24"/>
                <w:szCs w:val="24"/>
              </w:rPr>
              <w:t>Корректировка плана закупок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</w:t>
            </w:r>
            <w:r w:rsidRPr="003E188A">
              <w:rPr>
                <w:sz w:val="24"/>
                <w:szCs w:val="24"/>
              </w:rPr>
              <w:t>тверждение плана закупок</w:t>
            </w:r>
          </w:p>
        </w:tc>
        <w:tc>
          <w:tcPr>
            <w:tcW w:w="1022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rFonts w:eastAsiaTheme="minorEastAsia"/>
                <w:sz w:val="24"/>
                <w:szCs w:val="24"/>
                <w:lang w:eastAsia="ru-RU"/>
              </w:rPr>
              <w:t>Распределени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3E188A">
              <w:rPr>
                <w:rFonts w:eastAsiaTheme="minorEastAsia"/>
                <w:sz w:val="24"/>
                <w:szCs w:val="24"/>
                <w:lang w:eastAsia="ru-RU"/>
              </w:rPr>
              <w:t xml:space="preserve"> лимитов на планируемый год по статьям расходов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sz w:val="24"/>
                <w:szCs w:val="24"/>
              </w:rPr>
              <w:t>Мониторинг цен  у поставщиков</w:t>
            </w:r>
          </w:p>
        </w:tc>
        <w:tc>
          <w:tcPr>
            <w:tcW w:w="1022" w:type="dxa"/>
          </w:tcPr>
          <w:p w:rsidR="003E188A" w:rsidRDefault="00E221B8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sz w:val="24"/>
                <w:szCs w:val="24"/>
              </w:rPr>
              <w:t>Отбор поставщиков</w:t>
            </w:r>
          </w:p>
        </w:tc>
        <w:tc>
          <w:tcPr>
            <w:tcW w:w="1022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sz w:val="24"/>
                <w:szCs w:val="24"/>
              </w:rPr>
              <w:t xml:space="preserve">Заседание Наблюдательного совета 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 w:rsidRPr="003E188A">
              <w:rPr>
                <w:sz w:val="24"/>
                <w:szCs w:val="24"/>
              </w:rPr>
              <w:t>Подготовка договоров с поставщиками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sz w:val="24"/>
                <w:szCs w:val="24"/>
              </w:rPr>
            </w:pPr>
            <w:r w:rsidRPr="003E188A">
              <w:rPr>
                <w:sz w:val="24"/>
                <w:szCs w:val="24"/>
              </w:rPr>
              <w:t>Двустороннее подписание договоров</w:t>
            </w:r>
          </w:p>
        </w:tc>
        <w:tc>
          <w:tcPr>
            <w:tcW w:w="1022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sz w:val="24"/>
                <w:szCs w:val="24"/>
              </w:rPr>
            </w:pPr>
            <w:r w:rsidRPr="003E188A">
              <w:rPr>
                <w:sz w:val="24"/>
                <w:szCs w:val="24"/>
              </w:rPr>
              <w:t>Закупка и получение МТ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sz w:val="24"/>
                <w:szCs w:val="24"/>
              </w:rPr>
            </w:pPr>
            <w:r w:rsidRPr="003E188A">
              <w:rPr>
                <w:sz w:val="24"/>
                <w:szCs w:val="24"/>
              </w:rPr>
              <w:t>Передача  МТ</w:t>
            </w:r>
            <w:r>
              <w:rPr>
                <w:sz w:val="24"/>
                <w:szCs w:val="24"/>
              </w:rPr>
              <w:t>Р</w:t>
            </w:r>
            <w:r w:rsidRPr="003E188A">
              <w:rPr>
                <w:sz w:val="24"/>
                <w:szCs w:val="24"/>
              </w:rPr>
              <w:t xml:space="preserve"> на склад, оприходование, разнесение на карточки складского учета, занесение в карточку учета ответственного хранения сотрудника 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1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3E188A">
              <w:rPr>
                <w:sz w:val="24"/>
                <w:szCs w:val="24"/>
              </w:rPr>
              <w:t>Выведение остатков МТ</w:t>
            </w:r>
            <w:r>
              <w:rPr>
                <w:sz w:val="24"/>
                <w:szCs w:val="24"/>
              </w:rPr>
              <w:t>Р</w:t>
            </w:r>
            <w:r w:rsidRPr="003E188A">
              <w:rPr>
                <w:sz w:val="24"/>
                <w:szCs w:val="24"/>
              </w:rPr>
              <w:t xml:space="preserve"> на карточках складского учета, подготовка отчета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sz w:val="24"/>
                <w:szCs w:val="24"/>
              </w:rPr>
            </w:pPr>
            <w:r w:rsidRPr="003E188A">
              <w:rPr>
                <w:sz w:val="24"/>
                <w:szCs w:val="24"/>
              </w:rPr>
              <w:t xml:space="preserve">Проверка отчета </w:t>
            </w:r>
            <w:r w:rsidR="00896A43">
              <w:rPr>
                <w:sz w:val="24"/>
                <w:szCs w:val="24"/>
              </w:rPr>
              <w:t>ЗХ</w:t>
            </w:r>
            <w:r w:rsidRPr="003E188A">
              <w:rPr>
                <w:sz w:val="24"/>
                <w:szCs w:val="24"/>
              </w:rPr>
              <w:t xml:space="preserve"> главным бухгалтером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sz w:val="24"/>
                <w:szCs w:val="24"/>
              </w:rPr>
            </w:pPr>
            <w:r w:rsidRPr="003E188A">
              <w:rPr>
                <w:sz w:val="24"/>
                <w:szCs w:val="24"/>
              </w:rPr>
              <w:t xml:space="preserve">Отчет у директора </w:t>
            </w:r>
          </w:p>
        </w:tc>
        <w:tc>
          <w:tcPr>
            <w:tcW w:w="1022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E188A" w:rsidTr="00F51BAB">
        <w:tc>
          <w:tcPr>
            <w:tcW w:w="5465" w:type="dxa"/>
          </w:tcPr>
          <w:p w:rsidR="003E188A" w:rsidRPr="003E188A" w:rsidRDefault="003E188A" w:rsidP="003E188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справки в анализ года </w:t>
            </w:r>
          </w:p>
        </w:tc>
        <w:tc>
          <w:tcPr>
            <w:tcW w:w="1022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3E188A" w:rsidRDefault="008A6C70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E188A" w:rsidRDefault="003E188A" w:rsidP="008A6C70">
            <w:pPr>
              <w:autoSpaceDE w:val="0"/>
              <w:autoSpaceDN w:val="0"/>
              <w:adjustRightInd w:val="0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188A" w:rsidRDefault="003E188A">
      <w:pPr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3E188A" w:rsidRDefault="00B15EA9">
      <w:pPr>
        <w:rPr>
          <w:rFonts w:eastAsiaTheme="minorEastAsia"/>
          <w:b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color w:val="000000"/>
          <w:sz w:val="24"/>
          <w:szCs w:val="24"/>
          <w:lang w:eastAsia="ru-RU"/>
        </w:rPr>
        <w:t>Условные обозначения</w:t>
      </w:r>
      <w:r w:rsidR="003E188A">
        <w:rPr>
          <w:rFonts w:eastAsiaTheme="minorEastAsia"/>
          <w:b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553"/>
        <w:gridCol w:w="4953"/>
      </w:tblGrid>
      <w:tr w:rsidR="003E188A" w:rsidTr="00B15EA9">
        <w:trPr>
          <w:trHeight w:val="2282"/>
        </w:trPr>
        <w:tc>
          <w:tcPr>
            <w:tcW w:w="5553" w:type="dxa"/>
          </w:tcPr>
          <w:p w:rsidR="003E188A" w:rsidRDefault="00981081" w:rsidP="00981081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Д – </w:t>
            </w:r>
            <w:r w:rsidRPr="00981081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директор Лицея</w:t>
            </w:r>
          </w:p>
          <w:p w:rsidR="00981081" w:rsidRPr="00981081" w:rsidRDefault="00981081" w:rsidP="00981081">
            <w:pPr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ПНС – </w:t>
            </w:r>
            <w:r w:rsidRPr="00981081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председатель наблюдательного совета Лицея</w:t>
            </w:r>
          </w:p>
          <w:p w:rsidR="00981081" w:rsidRDefault="00981081" w:rsidP="00981081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ГБ – </w:t>
            </w:r>
            <w:r w:rsidRPr="00981081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981081" w:rsidRPr="00981081" w:rsidRDefault="00981081" w:rsidP="00981081">
            <w:pPr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ЗХ – </w:t>
            </w:r>
            <w:r w:rsidR="00E221B8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  <w:p w:rsidR="00981081" w:rsidRDefault="00981081" w:rsidP="00981081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РСП – </w:t>
            </w:r>
            <w:r w:rsidRPr="00981081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  <w:p w:rsidR="00981081" w:rsidRDefault="00981081" w:rsidP="00B15EA9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СЛ – </w:t>
            </w:r>
            <w:r w:rsidRPr="00981081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сотрудник Лицея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3" w:type="dxa"/>
          </w:tcPr>
          <w:p w:rsidR="003E188A" w:rsidRDefault="008A6C70" w:rsidP="00981081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981081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руководство</w:t>
            </w:r>
          </w:p>
          <w:p w:rsidR="00981081" w:rsidRDefault="00981081" w:rsidP="00981081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ОИ – </w:t>
            </w:r>
            <w:r w:rsidRPr="00981081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81081" w:rsidRDefault="00981081" w:rsidP="00981081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К - </w:t>
            </w:r>
            <w:r w:rsidRPr="00981081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контролирующий</w:t>
            </w:r>
          </w:p>
          <w:p w:rsidR="00981081" w:rsidRPr="00981081" w:rsidRDefault="00981081" w:rsidP="00981081">
            <w:pPr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У – </w:t>
            </w:r>
            <w:r w:rsidRPr="00981081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участвующий</w:t>
            </w:r>
          </w:p>
          <w:p w:rsidR="00981081" w:rsidRPr="00981081" w:rsidRDefault="00981081" w:rsidP="00981081">
            <w:pPr>
              <w:jc w:val="left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И  - </w:t>
            </w:r>
            <w:r w:rsidRPr="00981081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информируемый </w:t>
            </w:r>
          </w:p>
          <w:p w:rsidR="00981081" w:rsidRDefault="00981081" w:rsidP="00981081">
            <w:pPr>
              <w:jc w:val="left"/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49D4" w:rsidRDefault="002E49D4">
      <w:pPr>
        <w:rPr>
          <w:rFonts w:eastAsiaTheme="minorEastAsia"/>
          <w:b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color w:val="000000"/>
          <w:sz w:val="24"/>
          <w:szCs w:val="24"/>
          <w:lang w:eastAsia="ru-RU"/>
        </w:rPr>
        <w:br w:type="page"/>
      </w:r>
    </w:p>
    <w:p w:rsidR="00A01A44" w:rsidRDefault="000C7183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color w:val="000000"/>
          <w:sz w:val="24"/>
          <w:szCs w:val="24"/>
          <w:lang w:eastAsia="ru-RU"/>
        </w:rPr>
        <w:lastRenderedPageBreak/>
        <w:t xml:space="preserve">8. </w:t>
      </w:r>
      <w:r w:rsidR="002E49D4">
        <w:rPr>
          <w:rFonts w:eastAsiaTheme="minorEastAsia"/>
          <w:b/>
          <w:color w:val="000000"/>
          <w:sz w:val="24"/>
          <w:szCs w:val="24"/>
          <w:lang w:eastAsia="ru-RU"/>
        </w:rPr>
        <w:t>Графическое описание процесса</w:t>
      </w:r>
    </w:p>
    <w:p w:rsidR="002E49D4" w:rsidRDefault="000F6079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noProof/>
          <w:color w:val="000000"/>
          <w:sz w:val="24"/>
          <w:szCs w:val="24"/>
          <w:lang w:eastAsia="ru-RU"/>
        </w:rPr>
        <w:pict>
          <v:group id="_x0000_s1179" style="position:absolute;left:0;text-align:left;margin-left:-35.55pt;margin-top:6pt;width:513.8pt;height:595.4pt;z-index:252036096" coordorigin="990,2738" coordsize="10276,11908">
            <v:shapetype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_x0000_s1176" type="#_x0000_t177" style="position:absolute;left:5320;top:14146;width:1070;height:500">
              <v:textbox>
                <w:txbxContent>
                  <w:p w:rsidR="00C9439D" w:rsidRPr="00A416B0" w:rsidRDefault="00C9439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</w:t>
                    </w:r>
                    <w:r w:rsidRPr="00A416B0">
                      <w:rPr>
                        <w:sz w:val="18"/>
                      </w:rPr>
                      <w:t>а с.10</w:t>
                    </w:r>
                  </w:p>
                </w:txbxContent>
              </v:textbox>
            </v:shape>
            <v:oval id="_x0000_s1027" style="position:absolute;left:4395;top:2738;width:2940;height:705">
              <v:textbox>
                <w:txbxContent>
                  <w:p w:rsidR="00C9439D" w:rsidRDefault="00C9439D">
                    <w:r>
                      <w:t>Начало цикла</w:t>
                    </w:r>
                  </w:p>
                </w:txbxContent>
              </v:textbox>
            </v:oval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8" type="#_x0000_t114" style="position:absolute;left:1545;top:2738;width:2460;height:885">
              <v:textbox>
                <w:txbxContent>
                  <w:p w:rsidR="00C9439D" w:rsidRDefault="00C9439D">
                    <w:r>
                      <w:t xml:space="preserve">Распоряжение директора о начале сбора заявок </w:t>
                    </w:r>
                  </w:p>
                </w:txbxContent>
              </v:textbox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029" type="#_x0000_t115" style="position:absolute;left:8145;top:3623;width:2685;height:990">
              <v:textbox>
                <w:txbxContent>
                  <w:p w:rsidR="00C9439D" w:rsidRDefault="00C9439D">
                    <w:r>
                      <w:t>Заявки сотрудников на приобретение МТР</w:t>
                    </w:r>
                  </w:p>
                </w:txbxContent>
              </v:textbox>
            </v:shape>
            <v:rect id="_x0000_s1030" style="position:absolute;left:4485;top:3728;width:2925;height:735">
              <v:textbox>
                <w:txbxContent>
                  <w:p w:rsidR="00C9439D" w:rsidRDefault="00C9439D">
                    <w:r>
                      <w:t>Формирование сотрудниками заявок на приобретение МТР</w:t>
                    </w:r>
                  </w:p>
                </w:txbxContent>
              </v:textbox>
            </v:rect>
            <v:rect id="_x0000_s1031" style="position:absolute;left:4410;top:4846;width:2850;height:705">
              <v:textbox>
                <w:txbxContent>
                  <w:p w:rsidR="00C9439D" w:rsidRDefault="00C9439D">
                    <w:r>
                      <w:t xml:space="preserve">Анализ руководителями СП заявок сотрудников </w:t>
                    </w:r>
                  </w:p>
                </w:txbxContent>
              </v:textbox>
            </v:rect>
            <v:shape id="_x0000_s1032" type="#_x0000_t115" style="position:absolute;left:1395;top:4763;width:2685;height:990">
              <v:textbox>
                <w:txbxContent>
                  <w:p w:rsidR="00C9439D" w:rsidRDefault="00C9439D" w:rsidP="0034599A">
                    <w:r>
                      <w:t>Заявки сотрудников на приобретение МТР</w:t>
                    </w:r>
                  </w:p>
                </w:txbxContent>
              </v:textbox>
            </v:shape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33" type="#_x0000_t119" style="position:absolute;left:7995;top:5048;width:2700;height:705">
              <v:textbox>
                <w:txbxContent>
                  <w:p w:rsidR="00C9439D" w:rsidRDefault="00C9439D">
                    <w:r>
                      <w:t xml:space="preserve">Первичная корректировка </w:t>
                    </w:r>
                  </w:p>
                </w:txbxContent>
              </v:textbox>
            </v:shape>
            <v:rect id="_x0000_s1034" style="position:absolute;left:4485;top:6263;width:2775;height:630">
              <v:textbox>
                <w:txbxContent>
                  <w:p w:rsidR="00C9439D" w:rsidRDefault="00C9439D">
                    <w:r>
                      <w:t>Подпись заявок руководителями СП</w:t>
                    </w:r>
                  </w:p>
                </w:txbxContent>
              </v:textbox>
            </v:rect>
            <v:shape id="_x0000_s1035" type="#_x0000_t115" style="position:absolute;left:1320;top:5903;width:2685;height:990">
              <v:textbox>
                <w:txbxContent>
                  <w:p w:rsidR="00C9439D" w:rsidRDefault="00C9439D" w:rsidP="009D0FC8">
                    <w:r>
                      <w:t>Заявки сотрудников на приобретение МТР</w:t>
                    </w:r>
                  </w:p>
                </w:txbxContent>
              </v:textbox>
            </v:shape>
            <v:shape id="_x0000_s1036" type="#_x0000_t115" style="position:absolute;left:7875;top:5843;width:2685;height:1245">
              <v:textbox>
                <w:txbxContent>
                  <w:p w:rsidR="00C9439D" w:rsidRDefault="00C9439D" w:rsidP="009D0FC8">
                    <w:r>
                      <w:t>Подписанные заявки сотрудников на приобретение МТР</w:t>
                    </w:r>
                  </w:p>
                </w:txbxContent>
              </v:textbox>
            </v:shape>
            <v:rect id="_x0000_s1037" style="position:absolute;left:4485;top:7253;width:2775;height:855">
              <v:textbox>
                <w:txbxContent>
                  <w:p w:rsidR="00C9439D" w:rsidRDefault="00C9439D">
                    <w:r>
                      <w:t xml:space="preserve">Формирование </w:t>
                    </w:r>
                    <w:r w:rsidR="00896A43">
                      <w:t>ЗХ</w:t>
                    </w:r>
                    <w:r>
                      <w:t xml:space="preserve"> сводной заявки плана закупок</w:t>
                    </w:r>
                  </w:p>
                </w:txbxContent>
              </v:textbox>
            </v:rect>
            <v:shape id="_x0000_s1038" type="#_x0000_t115" style="position:absolute;left:1230;top:7088;width:2685;height:1245">
              <v:textbox>
                <w:txbxContent>
                  <w:p w:rsidR="00C9439D" w:rsidRDefault="00C9439D" w:rsidP="009D0FC8">
                    <w:r>
                      <w:t>Подписанные заявки сотрудников на приобретение МТР</w:t>
                    </w:r>
                  </w:p>
                </w:txbxContent>
              </v:textbox>
            </v:shape>
            <v:shape id="_x0000_s1039" type="#_x0000_t114" style="position:absolute;left:7875;top:7343;width:2520;height:870">
              <v:textbox>
                <w:txbxContent>
                  <w:p w:rsidR="00C9439D" w:rsidRDefault="00C9439D">
                    <w:r>
                      <w:t>План закупок на учебный год</w:t>
                    </w:r>
                  </w:p>
                </w:txbxContent>
              </v:textbox>
            </v:shape>
            <v:shape id="_x0000_s1040" type="#_x0000_t114" style="position:absolute;left:8070;top:7920;width:2415;height:540">
              <v:textbox>
                <w:txbxContent>
                  <w:p w:rsidR="00C9439D" w:rsidRDefault="00C9439D">
                    <w:r>
                      <w:t xml:space="preserve">Сводная заявка </w:t>
                    </w:r>
                  </w:p>
                </w:txbxContent>
              </v:textbox>
            </v:shape>
            <v:rect id="_x0000_s1041" style="position:absolute;left:4520;top:10071;width:2775;height:690">
              <v:textbox>
                <w:txbxContent>
                  <w:p w:rsidR="00C9439D" w:rsidRDefault="00C9439D">
                    <w:r>
                      <w:t>Утверждение плана закупок директором Лицея</w:t>
                    </w:r>
                  </w:p>
                </w:txbxContent>
              </v:textbox>
            </v:rect>
            <v:shape id="_x0000_s1042" type="#_x0000_t114" style="position:absolute;left:1320;top:8558;width:2520;height:870">
              <v:textbox>
                <w:txbxContent>
                  <w:p w:rsidR="00C9439D" w:rsidRDefault="00C9439D" w:rsidP="009D0FC8">
                    <w:r>
                      <w:t>План закупок на учебный год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3" type="#_x0000_t4" style="position:absolute;left:4160;top:8293;width:3025;height:1598">
              <v:textbox>
                <w:txbxContent>
                  <w:p w:rsidR="00C9439D" w:rsidRDefault="00C9439D">
                    <w:r>
                      <w:t>Анализ директором плана закупок</w:t>
                    </w:r>
                  </w:p>
                </w:txbxContent>
              </v:textbox>
            </v:shape>
            <v:shape id="_x0000_s1044" type="#_x0000_t119" style="position:absolute;left:8070;top:8858;width:2550;height:570">
              <v:textbox>
                <w:txbxContent>
                  <w:p w:rsidR="00C9439D" w:rsidRDefault="00C9439D" w:rsidP="00F82C3A">
                    <w:r>
                      <w:t xml:space="preserve">Корректировка </w:t>
                    </w:r>
                  </w:p>
                </w:txbxContent>
              </v:textbox>
            </v:shape>
            <v:shape id="_x0000_s1045" type="#_x0000_t114" style="position:absolute;left:7875;top:9996;width:2520;height:765">
              <v:textbox>
                <w:txbxContent>
                  <w:p w:rsidR="00C9439D" w:rsidRDefault="00C9439D" w:rsidP="003009E2">
                    <w:r>
                      <w:t>Утвержденный план закупок на учебный год</w:t>
                    </w:r>
                  </w:p>
                </w:txbxContent>
              </v:textbox>
            </v:shape>
            <v:shape id="_x0000_s1046" type="#_x0000_t114" style="position:absolute;left:1230;top:9595;width:2520;height:870">
              <v:textbox>
                <w:txbxContent>
                  <w:p w:rsidR="00C9439D" w:rsidRDefault="00C9439D" w:rsidP="003009E2">
                    <w:r>
                      <w:t>План закупок на учебный год</w:t>
                    </w:r>
                  </w:p>
                </w:txbxContent>
              </v:textbox>
            </v:shape>
            <v:rect id="_x0000_s1047" style="position:absolute;left:4360;top:10996;width:2775;height:900">
              <v:textbox>
                <w:txbxContent>
                  <w:p w:rsidR="00C9439D" w:rsidRPr="00EB0DF2" w:rsidRDefault="00C9439D">
                    <w:r w:rsidRPr="00EB0DF2">
                      <w:rPr>
                        <w:rFonts w:eastAsiaTheme="minorEastAsia"/>
                        <w:lang w:eastAsia="ru-RU"/>
                      </w:rPr>
                      <w:t>Распределения лимитов на планируемый год по статьям расходов</w:t>
                    </w:r>
                  </w:p>
                </w:txbxContent>
              </v:textbox>
            </v:rect>
            <v:shape id="_x0000_s1049" type="#_x0000_t114" style="position:absolute;left:1250;top:10556;width:2520;height:870">
              <v:textbox>
                <w:txbxContent>
                  <w:p w:rsidR="00C9439D" w:rsidRDefault="00C9439D" w:rsidP="006B58D2">
                    <w:r>
                      <w:t>Утвержденный план закупок на учебный год</w:t>
                    </w:r>
                  </w:p>
                </w:txbxContent>
              </v:textbox>
            </v:shape>
            <v:shape id="_x0000_s1050" type="#_x0000_t114" style="position:absolute;left:1395;top:11441;width:2310;height:585">
              <v:textbox>
                <w:txbxContent>
                  <w:p w:rsidR="00C9439D" w:rsidRDefault="00C9439D">
                    <w:r>
                      <w:t xml:space="preserve">Лимиты </w:t>
                    </w:r>
                  </w:p>
                </w:txbxContent>
              </v:textbox>
            </v:shape>
            <v:shape id="_x0000_s1051" type="#_x0000_t114" style="position:absolute;left:7770;top:10946;width:2445;height:900">
              <v:textbox>
                <w:txbxContent>
                  <w:p w:rsidR="00C9439D" w:rsidRDefault="00C9439D">
                    <w:r>
                      <w:t>План распределения лимитов</w:t>
                    </w:r>
                  </w:p>
                </w:txbxContent>
              </v:textbox>
            </v:shape>
            <v:rect id="_x0000_s1052" style="position:absolute;left:4395;top:12476;width:2775;height:660">
              <v:textbox>
                <w:txbxContent>
                  <w:p w:rsidR="00C9439D" w:rsidRDefault="00C9439D">
                    <w:r>
                      <w:t>Мониторинг цен  у поставщиков</w:t>
                    </w:r>
                  </w:p>
                </w:txbxContent>
              </v:textbox>
            </v:rect>
            <v:rect id="_x0000_s1053" style="position:absolute;left:4465;top:13426;width:2775;height:450">
              <v:textbox>
                <w:txbxContent>
                  <w:p w:rsidR="00C9439D" w:rsidRDefault="00C9439D">
                    <w:r>
                      <w:t>Отбор поставщиков</w:t>
                    </w:r>
                  </w:p>
                </w:txbxContent>
              </v:textbox>
            </v:rect>
            <v:shape id="_x0000_s1054" type="#_x0000_t115" style="position:absolute;left:990;top:12186;width:2850;height:1050">
              <v:textbox>
                <w:txbxContent>
                  <w:p w:rsidR="00C9439D" w:rsidRDefault="00C9439D">
                    <w:r>
                      <w:t>Прайс-листы и план распределения лимитов</w:t>
                    </w:r>
                  </w:p>
                </w:txbxContent>
              </v:textbox>
            </v:shape>
            <v:shape id="_x0000_s1055" type="#_x0000_t115" style="position:absolute;left:7770;top:12026;width:2415;height:915">
              <v:textbox>
                <w:txbxContent>
                  <w:p w:rsidR="00C9439D" w:rsidRDefault="00C9439D">
                    <w:r>
                      <w:t>Результаты мониторинга</w:t>
                    </w:r>
                  </w:p>
                </w:txbxContent>
              </v:textbox>
            </v:shape>
            <v:shape id="_x0000_s1056" type="#_x0000_t115" style="position:absolute;left:1355;top:13426;width:2415;height:915">
              <v:textbox>
                <w:txbxContent>
                  <w:p w:rsidR="00C9439D" w:rsidRDefault="00C9439D" w:rsidP="003E2031">
                    <w:r>
                      <w:t>Результаты мониторинга</w:t>
                    </w:r>
                  </w:p>
                </w:txbxContent>
              </v:textbox>
            </v:shape>
            <v:shape id="_x0000_s1057" type="#_x0000_t114" style="position:absolute;left:7955;top:13136;width:2370;height:720">
              <v:textbox>
                <w:txbxContent>
                  <w:p w:rsidR="00C9439D" w:rsidRDefault="00C9439D">
                    <w:r>
                      <w:t>Список поставщиков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4005;top:3053;width:390;height:15" o:connectortype="straight">
              <v:stroke endarrow="block"/>
            </v:shape>
            <v:shape id="_x0000_s1060" type="#_x0000_t32" style="position:absolute;left:5820;top:3443;width:15;height:285" o:connectortype="straight">
              <v:stroke endarrow="block"/>
            </v:shape>
            <v:shape id="_x0000_s1061" type="#_x0000_t32" style="position:absolute;left:7410;top:4103;width:735;height:15" o:connectortype="straight">
              <v:stroke endarrow="block"/>
            </v:shape>
            <v:shape id="_x0000_s1062" type="#_x0000_t32" style="position:absolute;left:5820;top:4463;width:15;height:383" o:connectortype="straight">
              <v:stroke endarrow="block"/>
            </v:shape>
            <v:shape id="_x0000_s1063" type="#_x0000_t32" style="position:absolute;left:3705;top:5363;width:780;height:1" o:connectortype="straight">
              <v:stroke endarrow="block"/>
            </v:shape>
            <v:shape id="_x0000_s1064" type="#_x0000_t32" style="position:absolute;left:7335;top:5363;width:945;height:1" o:connectortype="straight">
              <v:stroke endarrow="block"/>
            </v:shape>
            <v:shape id="_x0000_s1065" type="#_x0000_t32" style="position:absolute;left:10395;top:5363;width:765;height:0" o:connectortype="straight"/>
            <v:shape id="_x0000_s1066" type="#_x0000_t32" style="position:absolute;left:11160;top:3518;width:0;height:1845;flip:y" o:connectortype="straight"/>
            <v:shape id="_x0000_s1067" type="#_x0000_t32" style="position:absolute;left:5820;top:3518;width:5340;height:0;flip:x" o:connectortype="straight">
              <v:stroke endarrow="block"/>
            </v:shape>
            <v:shape id="_x0000_s1068" type="#_x0000_t32" style="position:absolute;left:3810;top:6506;width:675;height:0" o:connectortype="straight">
              <v:stroke endarrow="block"/>
            </v:shape>
            <v:shape id="_x0000_s1069" type="#_x0000_t32" style="position:absolute;left:7260;top:6608;width:615;height:1" o:connectortype="straight">
              <v:stroke endarrow="block"/>
            </v:shape>
            <v:shape id="_x0000_s1070" type="#_x0000_t32" style="position:absolute;left:5820;top:5678;width:0;height:585" o:connectortype="straight">
              <v:stroke endarrow="block"/>
            </v:shape>
            <v:shape id="_x0000_s1071" type="#_x0000_t32" style="position:absolute;left:5820;top:6893;width:0;height:360" o:connectortype="straight">
              <v:stroke endarrow="block"/>
            </v:shape>
            <v:shape id="_x0000_s1072" type="#_x0000_t32" style="position:absolute;left:3705;top:7763;width:780;height:0" o:connectortype="straight">
              <v:stroke endarrow="block"/>
            </v:shape>
            <v:shape id="_x0000_s1073" type="#_x0000_t32" style="position:absolute;left:7260;top:7763;width:615;height:0" o:connectortype="straight">
              <v:stroke endarrow="block"/>
            </v:shape>
            <v:shape id="_x0000_s1075" type="#_x0000_t32" style="position:absolute;left:7185;top:8047;width:885;height:1" o:connectortype="straight">
              <v:stroke endarrow="block"/>
            </v:shape>
            <v:shape id="_x0000_s1077" type="#_x0000_t32" style="position:absolute;left:5820;top:8108;width:0;height:210" o:connectortype="straight">
              <v:stroke endarrow="block"/>
            </v:shape>
            <v:shape id="_x0000_s1078" type="#_x0000_t32" style="position:absolute;left:3840;top:9146;width:360;height:0" o:connectortype="straight">
              <v:stroke endarrow="block"/>
            </v:shape>
            <v:shape id="_x0000_s1079" type="#_x0000_t32" style="position:absolute;left:7135;top:9146;width:1185;height:1" o:connectortype="straight">
              <v:stroke endarrow="block"/>
            </v:shape>
            <v:shape id="_x0000_s1080" type="#_x0000_t32" style="position:absolute;left:10560;top:8965;width:705;height:1" o:connectortype="straight"/>
            <v:shape id="_x0000_s1081" type="#_x0000_t32" style="position:absolute;left:11265;top:7088;width:1;height:1878;flip:y" o:connectortype="straight"/>
            <v:shape id="_x0000_s1082" type="#_x0000_t32" style="position:absolute;left:5820;top:7088;width:5445;height:0;flip:x" o:connectortype="straight">
              <v:stroke endarrow="block"/>
            </v:shape>
            <v:shape id="_x0000_s1083" type="#_x0000_t32" style="position:absolute;left:5675;top:9926;width:0;height:150" o:connectortype="straight">
              <v:stroke endarrow="block"/>
            </v:shape>
            <v:shape id="_x0000_s1084" type="#_x0000_t32" style="position:absolute;left:3770;top:10205;width:750;height:1" o:connectortype="straight">
              <v:stroke endarrow="block"/>
            </v:shape>
            <v:shape id="_x0000_s1085" type="#_x0000_t32" style="position:absolute;left:7290;top:10466;width:585;height:0" o:connectortype="straight">
              <v:stroke endarrow="block"/>
            </v:shape>
            <v:shape id="_x0000_s1086" type="#_x0000_t32" style="position:absolute;left:3745;top:11126;width:720;height:0" o:connectortype="straight">
              <v:stroke endarrow="block"/>
            </v:shape>
            <v:shape id="_x0000_s1087" type="#_x0000_t32" style="position:absolute;left:3750;top:11686;width:555;height:0" o:connectortype="straight">
              <v:stroke endarrow="block"/>
            </v:shape>
            <v:shape id="_x0000_s1088" type="#_x0000_t32" style="position:absolute;left:7170;top:11546;width:660;height:0" o:connectortype="straight">
              <v:stroke endarrow="block"/>
            </v:shape>
            <v:shape id="_x0000_s1089" type="#_x0000_t32" style="position:absolute;left:5670;top:10716;width:0;height:280" o:connectortype="straight">
              <v:stroke endarrow="block"/>
            </v:shape>
            <v:shape id="_x0000_s1090" type="#_x0000_t32" style="position:absolute;left:5670;top:11896;width:0;height:450" o:connectortype="straight">
              <v:stroke endarrow="block"/>
            </v:shape>
            <v:shape id="_x0000_s1091" type="#_x0000_t32" style="position:absolute;left:3645;top:12746;width:795;height:0" o:connectortype="straight">
              <v:stroke endarrow="block"/>
            </v:shape>
            <v:shape id="_x0000_s1092" type="#_x0000_t32" style="position:absolute;left:7220;top:12746;width:550;height:0" o:connectortype="straight">
              <v:stroke endarrow="block"/>
            </v:shape>
            <v:shape id="_x0000_s1093" type="#_x0000_t32" style="position:absolute;left:5670;top:13136;width:15;height:290;flip:x" o:connectortype="straight">
              <v:stroke endarrow="block"/>
            </v:shape>
            <v:shape id="_x0000_s1094" type="#_x0000_t32" style="position:absolute;left:3430;top:13647;width:1035;height:1" o:connectortype="straight">
              <v:stroke endarrow="block"/>
            </v:shape>
            <v:shape id="_x0000_s1095" type="#_x0000_t32" style="position:absolute;left:7295;top:13646;width:660;height:0" o:connectortype="straight">
              <v:stroke endarrow="block"/>
            </v:shape>
            <v:shape id="_x0000_s1096" type="#_x0000_t32" style="position:absolute;left:5700;top:13876;width:0;height:270" o:connectortype="straight">
              <v:stroke endarrow="block"/>
            </v:shape>
          </v:group>
        </w:pict>
      </w:r>
      <w:r w:rsidR="00AB2A25">
        <w:rPr>
          <w:rFonts w:eastAsiaTheme="minorEastAsi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0F6079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noProof/>
          <w:color w:val="000000"/>
          <w:sz w:val="24"/>
          <w:szCs w:val="24"/>
          <w:lang w:eastAsia="ru-RU"/>
        </w:rPr>
        <w:lastRenderedPageBreak/>
        <w:pict>
          <v:group id="_x0000_s1175" style="position:absolute;left:0;text-align:left;margin-left:-19.05pt;margin-top:3.7pt;width:503.25pt;height:607.5pt;z-index:251963392" coordorigin="1185,2799" coordsize="10065,12150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98" type="#_x0000_t15" style="position:absolute;left:6367;top:2672;width:675;height:930;rotation:270">
              <v:textbox>
                <w:txbxContent>
                  <w:p w:rsidR="00C9439D" w:rsidRPr="00AB2A25" w:rsidRDefault="00C9439D" w:rsidP="00AB2A25">
                    <w:r>
                      <w:t>на с. 9</w:t>
                    </w:r>
                  </w:p>
                </w:txbxContent>
              </v:textbox>
            </v:shape>
            <v:shape id="_x0000_s1099" type="#_x0000_t114" style="position:absolute;left:1185;top:3399;width:2130;height:780">
              <v:textbox>
                <w:txbxContent>
                  <w:p w:rsidR="00C9439D" w:rsidRDefault="00C9439D">
                    <w:r>
                      <w:t>План распределения лимитов</w:t>
                    </w:r>
                  </w:p>
                </w:txbxContent>
              </v:textbox>
            </v:shape>
            <v:shape id="_x0000_s1100" type="#_x0000_t114" style="position:absolute;left:1365;top:4074;width:2220;height:810">
              <v:textbox>
                <w:txbxContent>
                  <w:p w:rsidR="00C9439D" w:rsidRDefault="00C9439D">
                    <w:r>
                      <w:t>Список поставщиков</w:t>
                    </w:r>
                  </w:p>
                </w:txbxContent>
              </v:textbox>
            </v:shape>
            <v:rect id="_x0000_s1101" style="position:absolute;left:4395;top:4749;width:2460;height:675">
              <v:textbox>
                <w:txbxContent>
                  <w:p w:rsidR="00C9439D" w:rsidRDefault="00C9439D">
                    <w:r>
                      <w:t xml:space="preserve">Заседание Наблюдательного совета </w:t>
                    </w:r>
                  </w:p>
                </w:txbxContent>
              </v:textbox>
            </v:rect>
            <v:shape id="_x0000_s1102" type="#_x0000_t114" style="position:absolute;left:7080;top:4749;width:1440;height:750">
              <v:textbox>
                <w:txbxContent>
                  <w:p w:rsidR="00C9439D" w:rsidRDefault="00C9439D">
                    <w:r>
                      <w:t>Протокол НС</w:t>
                    </w:r>
                  </w:p>
                </w:txbxContent>
              </v:textbox>
            </v:shape>
            <v:shape id="_x0000_s1103" type="#_x0000_t32" style="position:absolute;left:5010;top:3654;width:1;height:1020" o:connectortype="straight">
              <v:stroke endarrow="block"/>
            </v:shape>
            <v:rect id="_x0000_s1104" style="position:absolute;left:3885;top:3669;width:1268;height:727;rotation:270;flip:x">
              <v:textbox style="layout-flow:vertical;mso-layout-flow-alt:bottom-to-top">
                <w:txbxContent>
                  <w:p w:rsidR="00C9439D" w:rsidRDefault="00C9439D">
                    <w:r w:rsidRPr="00AB2A25">
                      <w:rPr>
                        <w:sz w:val="16"/>
                        <w:szCs w:val="16"/>
                      </w:rPr>
                      <w:t>Сделка дороже 400</w:t>
                    </w:r>
                    <w:r>
                      <w:t xml:space="preserve"> т.р.</w:t>
                    </w:r>
                  </w:p>
                </w:txbxContent>
              </v:textbox>
            </v:rect>
            <v:rect id="_x0000_s1106" style="position:absolute;left:8550;top:4456;width:1530;height:555;rotation:270">
              <v:textbox style="layout-flow:vertical;mso-layout-flow-alt:bottom-to-top">
                <w:txbxContent>
                  <w:p w:rsidR="00C9439D" w:rsidRDefault="00C9439D" w:rsidP="00AB2A25">
                    <w:r w:rsidRPr="00AB2A25">
                      <w:rPr>
                        <w:sz w:val="16"/>
                        <w:szCs w:val="16"/>
                      </w:rPr>
                      <w:t xml:space="preserve">Сделка </w:t>
                    </w:r>
                    <w:r>
                      <w:rPr>
                        <w:sz w:val="16"/>
                        <w:szCs w:val="16"/>
                      </w:rPr>
                      <w:t>дешевле</w:t>
                    </w:r>
                    <w:r w:rsidRPr="00AB2A25">
                      <w:rPr>
                        <w:sz w:val="16"/>
                        <w:szCs w:val="16"/>
                      </w:rPr>
                      <w:t xml:space="preserve"> 400</w:t>
                    </w:r>
                    <w:r>
                      <w:t xml:space="preserve"> т.р.</w:t>
                    </w:r>
                  </w:p>
                </w:txbxContent>
              </v:textbox>
            </v:rect>
            <v:rect id="_x0000_s1107" style="position:absolute;left:4530;top:5979;width:4635;height:1470">
              <v:textbox>
                <w:txbxContent>
                  <w:p w:rsidR="00C9439D" w:rsidRDefault="00C9439D"/>
                  <w:p w:rsidR="00C9439D" w:rsidRDefault="00C9439D"/>
                  <w:p w:rsidR="00C9439D" w:rsidRPr="00193376" w:rsidRDefault="00C9439D">
                    <w:pPr>
                      <w:rPr>
                        <w:sz w:val="24"/>
                        <w:szCs w:val="24"/>
                      </w:rPr>
                    </w:pPr>
                    <w:r w:rsidRPr="00193376">
                      <w:rPr>
                        <w:sz w:val="24"/>
                        <w:szCs w:val="24"/>
                      </w:rPr>
                      <w:t xml:space="preserve">Подготовка договоров с поставщиками </w:t>
                    </w:r>
                  </w:p>
                </w:txbxContent>
              </v:textbox>
            </v:rect>
            <v:shape id="_x0000_s1108" type="#_x0000_t114" style="position:absolute;left:1185;top:5979;width:2220;height:555">
              <v:textbox>
                <w:txbxContent>
                  <w:p w:rsidR="00C9439D" w:rsidRDefault="00C9439D" w:rsidP="00AB2A25">
                    <w:r>
                      <w:t>Протокол НС</w:t>
                    </w:r>
                  </w:p>
                </w:txbxContent>
              </v:textbox>
            </v:shape>
            <v:shape id="_x0000_s1109" type="#_x0000_t114" style="position:absolute;left:1425;top:6384;width:2130;height:780">
              <v:textbox>
                <w:txbxContent>
                  <w:p w:rsidR="00C9439D" w:rsidRDefault="00C9439D" w:rsidP="00AB2A25">
                    <w:r>
                      <w:t>План распределения лимитов</w:t>
                    </w:r>
                  </w:p>
                </w:txbxContent>
              </v:textbox>
            </v:shape>
            <v:shape id="_x0000_s1110" type="#_x0000_t114" style="position:absolute;left:1860;top:6984;width:2085;height:810">
              <v:textbox>
                <w:txbxContent>
                  <w:p w:rsidR="00C9439D" w:rsidRDefault="00C9439D" w:rsidP="00AB2A25">
                    <w:r>
                      <w:t>Список поставщиков</w:t>
                    </w:r>
                  </w:p>
                </w:txbxContent>
              </v:textbox>
            </v:shape>
            <v:shape id="_x0000_s1112" type="#_x0000_t32" style="position:absolute;left:3315;top:3654;width:630;height:0" o:connectortype="straight"/>
            <v:shape id="_x0000_s1113" type="#_x0000_t32" style="position:absolute;left:3585;top:4329;width:360;height:0" o:connectortype="straight"/>
            <v:shape id="_x0000_s1114" type="#_x0000_t32" style="position:absolute;left:3945;top:3654;width:0;height:1230" o:connectortype="straight"/>
            <v:shape id="_x0000_s1115" type="#_x0000_t32" style="position:absolute;left:3945;top:4884;width:450;height:1" o:connectortype="straight"/>
            <v:shape id="_x0000_s1116" type="#_x0000_t32" style="position:absolute;left:8880;top:3654;width:1;height:2325" o:connectortype="straight">
              <v:stroke endarrow="block"/>
            </v:shape>
            <v:shape id="_x0000_s1117" type="#_x0000_t32" style="position:absolute;left:5115;top:5424;width:0;height:555" o:connectortype="straight">
              <v:stroke endarrow="block"/>
            </v:shape>
            <v:shape id="_x0000_s1118" type="#_x0000_t32" style="position:absolute;left:3405;top:6144;width:1125;height:0" o:connectortype="straight">
              <v:stroke endarrow="block"/>
            </v:shape>
            <v:shape id="_x0000_s1119" type="#_x0000_t32" style="position:absolute;left:3555;top:6639;width:975;height:0" o:connectortype="straight">
              <v:stroke endarrow="block"/>
            </v:shape>
            <v:shape id="_x0000_s1120" type="#_x0000_t32" style="position:absolute;left:3945;top:7239;width:585;height:0" o:connectortype="straight">
              <v:stroke endarrow="block"/>
            </v:shape>
            <v:shape id="_x0000_s1121" type="#_x0000_t32" style="position:absolute;left:9165;top:6639;width:300;height:0" o:connectortype="straight">
              <v:stroke endarrow="block"/>
            </v:shape>
            <v:shape id="_x0000_s1122" type="#_x0000_t115" style="position:absolute;left:9465;top:5979;width:1785;height:1380">
              <v:textbox>
                <w:txbxContent>
                  <w:p w:rsidR="00C9439D" w:rsidRDefault="00C9439D">
                    <w:r>
                      <w:t>Подготовлен-</w:t>
                    </w:r>
                  </w:p>
                  <w:p w:rsidR="00C9439D" w:rsidRDefault="00C9439D">
                    <w:proofErr w:type="spellStart"/>
                    <w:r>
                      <w:t>ные</w:t>
                    </w:r>
                    <w:proofErr w:type="spellEnd"/>
                    <w:r>
                      <w:t xml:space="preserve"> договоры</w:t>
                    </w:r>
                  </w:p>
                </w:txbxContent>
              </v:textbox>
            </v:shape>
            <v:rect id="_x0000_s1123" style="position:absolute;left:5115;top:7929;width:3150;height:750">
              <v:textbox>
                <w:txbxContent>
                  <w:p w:rsidR="00C9439D" w:rsidRDefault="00C9439D">
                    <w:r>
                      <w:t>Двустороннее подписание договоров</w:t>
                    </w:r>
                  </w:p>
                </w:txbxContent>
              </v:textbox>
            </v:rect>
            <v:shape id="_x0000_s1125" type="#_x0000_t115" style="position:absolute;left:1185;top:8034;width:2595;height:870">
              <v:textbox>
                <w:txbxContent>
                  <w:p w:rsidR="00C9439D" w:rsidRDefault="00C9439D" w:rsidP="00193376">
                    <w:r>
                      <w:t>Подготовленные договоры</w:t>
                    </w:r>
                  </w:p>
                </w:txbxContent>
              </v:textbox>
            </v:shape>
            <v:shape id="_x0000_s1126" type="#_x0000_t32" style="position:absolute;left:6705;top:7449;width:0;height:480" o:connectortype="straight">
              <v:stroke endarrow="block"/>
            </v:shape>
            <v:shape id="_x0000_s1127" type="#_x0000_t32" style="position:absolute;left:5010;top:3654;width:1515;height:0" o:connectortype="straight"/>
            <v:shape id="_x0000_s1128" type="#_x0000_t32" style="position:absolute;left:6855;top:3654;width:2025;height:1" o:connectortype="straight"/>
            <v:shape id="_x0000_s1129" type="#_x0000_t32" style="position:absolute;left:6525;top:3474;width:0;height:180" o:connectortype="straight"/>
            <v:shape id="_x0000_s1130" type="#_x0000_t32" style="position:absolute;left:6855;top:3474;width:0;height:180" o:connectortype="straight"/>
            <v:shape id="_x0000_s1131" type="#_x0000_t115" style="position:absolute;left:8790;top:7929;width:2205;height:870">
              <v:textbox>
                <w:txbxContent>
                  <w:p w:rsidR="00C9439D" w:rsidRDefault="00C9439D" w:rsidP="00193376">
                    <w:r>
                      <w:t>Подписанные договоры</w:t>
                    </w:r>
                  </w:p>
                </w:txbxContent>
              </v:textbox>
            </v:shape>
            <v:shape id="_x0000_s1132" type="#_x0000_t32" style="position:absolute;left:3585;top:8334;width:1530;height:0" o:connectortype="straight">
              <v:stroke endarrow="block"/>
            </v:shape>
            <v:shape id="_x0000_s1133" type="#_x0000_t32" style="position:absolute;left:8265;top:8334;width:525;height:0" o:connectortype="straight">
              <v:stroke endarrow="block"/>
            </v:shape>
            <v:rect id="_x0000_s1134" style="position:absolute;left:5115;top:9114;width:3150;height:480">
              <v:textbox>
                <w:txbxContent>
                  <w:p w:rsidR="00C9439D" w:rsidRDefault="00C9439D">
                    <w:r>
                      <w:t>Закупка и получение МТС</w:t>
                    </w:r>
                  </w:p>
                </w:txbxContent>
              </v:textbox>
            </v:rect>
            <v:shape id="_x0000_s1135" type="#_x0000_t115" style="position:absolute;left:1365;top:9114;width:2595;height:870">
              <v:textbox>
                <w:txbxContent>
                  <w:p w:rsidR="00C9439D" w:rsidRDefault="00C9439D" w:rsidP="00193376">
                    <w:r>
                      <w:t>Подписанные договоры</w:t>
                    </w:r>
                  </w:p>
                </w:txbxContent>
              </v:textbox>
            </v:shape>
            <v:shape id="_x0000_s1136" type="#_x0000_t115" style="position:absolute;left:8880;top:8904;width:2115;height:975">
              <v:textbox>
                <w:txbxContent>
                  <w:p w:rsidR="00C9439D" w:rsidRDefault="00C9439D">
                    <w:r>
                      <w:t>Закупленные МТР</w:t>
                    </w:r>
                  </w:p>
                </w:txbxContent>
              </v:textbox>
            </v:shape>
            <v:shape id="_x0000_s1137" type="#_x0000_t32" style="position:absolute;left:3780;top:9384;width:1335;height:0" o:connectortype="straight">
              <v:stroke endarrow="block"/>
            </v:shape>
            <v:shape id="_x0000_s1138" type="#_x0000_t32" style="position:absolute;left:8265;top:9384;width:616;height:1" o:connectortype="straight">
              <v:stroke endarrow="block"/>
            </v:shape>
            <v:shape id="_x0000_s1139" type="#_x0000_t32" style="position:absolute;left:6705;top:8679;width:0;height:435" o:connectortype="straight">
              <v:stroke endarrow="block"/>
            </v:shape>
            <v:shape id="_x0000_s1140" type="#_x0000_t115" style="position:absolute;left:1200;top:10119;width:2115;height:975">
              <v:textbox>
                <w:txbxContent>
                  <w:p w:rsidR="00C9439D" w:rsidRDefault="00C9439D" w:rsidP="00193376">
                    <w:r>
                      <w:t>Закупленные МТР</w:t>
                    </w:r>
                  </w:p>
                </w:txbxContent>
              </v:textbox>
            </v:shape>
            <v:rect id="_x0000_s1141" style="position:absolute;left:5115;top:9879;width:3045;height:1515">
              <v:textbox>
                <w:txbxContent>
                  <w:p w:rsidR="00C9439D" w:rsidRDefault="00C9439D">
                    <w:r>
                      <w:t xml:space="preserve">Передача  МТС на склад, оприходование, разнесение на карточки складского учета, занесение в карточку учета ответственного хранения сотрудника </w:t>
                    </w:r>
                  </w:p>
                </w:txbxContent>
              </v:textbox>
            </v:rect>
            <v:shape id="_x0000_s1142" type="#_x0000_t32" style="position:absolute;left:6705;top:9594;width:0;height:285" o:connectortype="straight">
              <v:stroke endarrow="block"/>
            </v:shape>
            <v:shape id="_x0000_s1143" type="#_x0000_t32" style="position:absolute;left:3240;top:10674;width:1875;height:0" o:connectortype="straight">
              <v:stroke endarrow="block"/>
            </v:shape>
            <v:shape id="_x0000_s1144" type="#_x0000_t32" style="position:absolute;left:8160;top:10674;width:630;height:0" o:connectortype="straight">
              <v:stroke endarrow="block"/>
            </v:shape>
            <v:shape id="_x0000_s1145" type="#_x0000_t115" style="position:absolute;left:8790;top:10119;width:2205;height:1080">
              <v:textbox>
                <w:txbxContent>
                  <w:p w:rsidR="00C9439D" w:rsidRDefault="00C9439D">
                    <w:r>
                      <w:t>Карточки учета</w:t>
                    </w:r>
                  </w:p>
                </w:txbxContent>
              </v:textbox>
            </v:shape>
            <v:shape id="_x0000_s1146" type="#_x0000_t32" style="position:absolute;left:6705;top:11394;width:0;height:285" o:connectortype="straight">
              <v:stroke endarrow="block"/>
            </v:shape>
            <v:rect id="_x0000_s1147" style="position:absolute;left:5011;top:11649;width:3150;height:795">
              <v:textbox>
                <w:txbxContent>
                  <w:p w:rsidR="00C9439D" w:rsidRDefault="00C9439D">
                    <w:r>
                      <w:t>Выведение остатков МТС на карточках складского учета</w:t>
                    </w:r>
                  </w:p>
                </w:txbxContent>
              </v:textbox>
            </v:rect>
            <v:shape id="_x0000_s1148" type="#_x0000_t115" style="position:absolute;left:1350;top:11274;width:2205;height:765">
              <v:textbox>
                <w:txbxContent>
                  <w:p w:rsidR="00C9439D" w:rsidRDefault="00C9439D" w:rsidP="00165AA4">
                    <w:r>
                      <w:t>Карточки учета</w:t>
                    </w:r>
                  </w:p>
                </w:txbxContent>
              </v:textbox>
            </v:shape>
            <v:shape id="_x0000_s1149" type="#_x0000_t115" style="position:absolute;left:1665;top:12039;width:2640;height:915">
              <v:textbox>
                <w:txbxContent>
                  <w:p w:rsidR="00C9439D" w:rsidRDefault="00C9439D" w:rsidP="00165AA4">
                    <w:r>
                      <w:t>Финансовые и договорные документы</w:t>
                    </w:r>
                  </w:p>
                </w:txbxContent>
              </v:textbox>
            </v:shape>
            <v:shape id="_x0000_s1150" type="#_x0000_t32" style="position:absolute;left:3305;top:11749;width:1710;height:0" o:connectortype="straight">
              <v:stroke endarrow="block"/>
            </v:shape>
            <v:shape id="_x0000_s1151" type="#_x0000_t32" style="position:absolute;left:4065;top:12324;width:960;height:0" o:connectortype="straight">
              <v:stroke endarrow="block"/>
            </v:shape>
            <v:shape id="_x0000_s1152" type="#_x0000_t114" style="position:absolute;left:8686;top:11394;width:2205;height:930">
              <v:textbox>
                <w:txbxContent>
                  <w:p w:rsidR="00C9439D" w:rsidRDefault="00C9439D">
                    <w:r>
                      <w:t>Отчет по остаткам МТС</w:t>
                    </w:r>
                  </w:p>
                </w:txbxContent>
              </v:textbox>
            </v:shape>
            <v:shape id="_x0000_s1153" type="#_x0000_t32" style="position:absolute;left:8161;top:11904;width:525;height:15" o:connectortype="straight">
              <v:stroke endarrow="block"/>
            </v:shape>
            <v:shape id="_x0000_s1154" type="#_x0000_t114" style="position:absolute;left:1575;top:13080;width:2205;height:930">
              <v:textbox>
                <w:txbxContent>
                  <w:p w:rsidR="00C9439D" w:rsidRDefault="00C9439D" w:rsidP="00165AA4">
                    <w:r>
                      <w:t>Отчет по остаткам МТР</w:t>
                    </w:r>
                  </w:p>
                </w:txbxContent>
              </v:textbox>
            </v:shape>
            <v:rect id="_x0000_s1155" style="position:absolute;left:5035;top:12720;width:3150;height:690">
              <v:textbox>
                <w:txbxContent>
                  <w:p w:rsidR="00C9439D" w:rsidRDefault="00C9439D">
                    <w:r>
                      <w:t xml:space="preserve">Проверка отчета </w:t>
                    </w:r>
                    <w:r w:rsidR="00896A43">
                      <w:t>ЗХ</w:t>
                    </w:r>
                    <w:r>
                      <w:t xml:space="preserve"> главным бухгалтером</w:t>
                    </w:r>
                  </w:p>
                </w:txbxContent>
              </v:textbox>
            </v:rect>
            <v:shape id="_x0000_s1156" type="#_x0000_t114" style="position:absolute;left:8776;top:12459;width:2115;height:1035">
              <v:textbox>
                <w:txbxContent>
                  <w:p w:rsidR="00C9439D" w:rsidRDefault="00C9439D">
                    <w:r>
                      <w:t>Справка для директора по итогам проверки</w:t>
                    </w:r>
                  </w:p>
                </w:txbxContent>
              </v:textbox>
            </v:shape>
            <v:shape id="_x0000_s1157" type="#_x0000_t32" style="position:absolute;left:3700;top:13260;width:1335;height:0" o:connectortype="straight">
              <v:stroke endarrow="block"/>
            </v:shape>
            <v:shape id="_x0000_s1158" type="#_x0000_t32" style="position:absolute;left:8185;top:13080;width:615;height:0" o:connectortype="straight">
              <v:stroke endarrow="block"/>
            </v:shape>
            <v:shape id="_x0000_s1159" type="#_x0000_t32" style="position:absolute;left:6705;top:12444;width:0;height:276" o:connectortype="straight">
              <v:stroke endarrow="block"/>
            </v:shape>
            <v:shape id="_x0000_s1160" type="#_x0000_t32" style="position:absolute;left:6705;top:13410;width:0;height:345" o:connectortype="straight">
              <v:stroke endarrow="block"/>
            </v:shape>
            <v:rect id="_x0000_s1161" style="position:absolute;left:5035;top:13755;width:3150;height:540">
              <v:textbox>
                <w:txbxContent>
                  <w:p w:rsidR="00C9439D" w:rsidRDefault="00C9439D">
                    <w:r>
                      <w:t xml:space="preserve">Отчет у директора </w:t>
                    </w:r>
                  </w:p>
                </w:txbxContent>
              </v:textbox>
            </v:rect>
            <v:shape id="_x0000_s1162" type="#_x0000_t114" style="position:absolute;left:1665;top:13914;width:2115;height:1035">
              <v:textbox>
                <w:txbxContent>
                  <w:p w:rsidR="00C9439D" w:rsidRDefault="00C9439D" w:rsidP="00763A66">
                    <w:r>
                      <w:t>Справка для директора по итогам проверки</w:t>
                    </w:r>
                  </w:p>
                </w:txbxContent>
              </v:textbox>
            </v:shape>
            <v:shape id="_x0000_s1163" type="#_x0000_t32" style="position:absolute;left:3780;top:14010;width:1335;height:0" o:connectortype="straight">
              <v:stroke endarrow="block"/>
            </v:shape>
            <v:shape id="_x0000_s1164" type="#_x0000_t32" style="position:absolute;left:8185;top:14010;width:616;height:0" o:connectortype="straight">
              <v:stroke endarrow="block"/>
            </v:shape>
            <v:shape id="_x0000_s1165" type="#_x0000_t114" style="position:absolute;left:8880;top:13644;width:2039;height:735">
              <v:textbox>
                <w:txbxContent>
                  <w:p w:rsidR="00C9439D" w:rsidRDefault="00C9439D">
                    <w:r>
                      <w:t xml:space="preserve">Справка в анализ года </w:t>
                    </w:r>
                  </w:p>
                </w:txbxContent>
              </v:textbox>
            </v:shape>
            <v:shape id="_x0000_s1167" type="#_x0000_t32" style="position:absolute;left:6705;top:14295;width:0;height:231" o:connectortype="straight">
              <v:stroke endarrow="block"/>
            </v:shape>
          </v:group>
        </w:pict>
      </w: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AB2A25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AB2A25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93376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93376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color w:val="000000"/>
          <w:sz w:val="24"/>
          <w:szCs w:val="24"/>
          <w:lang w:eastAsia="ru-RU"/>
        </w:rPr>
        <w:t xml:space="preserve"> </w:t>
      </w: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1F0840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p w:rsidR="001F0840" w:rsidRDefault="000F6079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  <w:r>
        <w:rPr>
          <w:rFonts w:eastAsiaTheme="minorEastAsia"/>
          <w:b/>
          <w:noProof/>
          <w:color w:val="000000"/>
          <w:sz w:val="24"/>
          <w:szCs w:val="24"/>
          <w:lang w:eastAsia="ru-RU"/>
        </w:rPr>
        <w:pict>
          <v:oval id="_x0000_s1166" style="position:absolute;left:0;text-align:left;margin-left:172.2pt;margin-top:51.9pt;width:169.15pt;height:41.25pt;z-index:251961344">
            <v:textbox>
              <w:txbxContent>
                <w:p w:rsidR="00C9439D" w:rsidRDefault="00C9439D">
                  <w:r>
                    <w:t>Окончание годичного цикла</w:t>
                  </w:r>
                </w:p>
              </w:txbxContent>
            </v:textbox>
          </v:oval>
        </w:pict>
      </w:r>
    </w:p>
    <w:p w:rsidR="00BA7B89" w:rsidRDefault="00BA7B89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  <w:sectPr w:rsidR="00BA7B89" w:rsidSect="00AC78AD">
          <w:headerReference w:type="default" r:id="rId10"/>
          <w:footerReference w:type="default" r:id="rId11"/>
          <w:pgSz w:w="12240" w:h="15840"/>
          <w:pgMar w:top="426" w:right="850" w:bottom="1134" w:left="1701" w:header="436" w:footer="720" w:gutter="0"/>
          <w:cols w:space="720"/>
          <w:noEndnote/>
          <w:docGrid w:linePitch="360"/>
        </w:sectPr>
      </w:pPr>
    </w:p>
    <w:p w:rsidR="001F0840" w:rsidRDefault="00BA7B89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  <w:r w:rsidRPr="001F0840">
        <w:rPr>
          <w:rFonts w:eastAsiaTheme="minorEastAsia"/>
          <w:b/>
          <w:color w:val="000000"/>
          <w:sz w:val="24"/>
          <w:szCs w:val="24"/>
          <w:lang w:eastAsia="ru-RU"/>
        </w:rPr>
        <w:object w:dxaOrig="14353" w:dyaOrig="24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1217.25pt" o:ole="">
            <v:imagedata r:id="rId12" o:title=""/>
          </v:shape>
          <o:OLEObject Type="Embed" ProgID="Excel.Sheet.12" ShapeID="_x0000_i1025" DrawAspect="Content" ObjectID="_1515223089" r:id="rId13"/>
        </w:object>
      </w:r>
    </w:p>
    <w:tbl>
      <w:tblPr>
        <w:tblpPr w:leftFromText="180" w:rightFromText="180" w:vertAnchor="page" w:horzAnchor="margin" w:tblpXSpec="center" w:tblpY="3511"/>
        <w:tblW w:w="10227" w:type="dxa"/>
        <w:tblLook w:val="04A0" w:firstRow="1" w:lastRow="0" w:firstColumn="1" w:lastColumn="0" w:noHBand="0" w:noVBand="1"/>
      </w:tblPr>
      <w:tblGrid>
        <w:gridCol w:w="2610"/>
        <w:gridCol w:w="471"/>
        <w:gridCol w:w="471"/>
        <w:gridCol w:w="471"/>
        <w:gridCol w:w="471"/>
        <w:gridCol w:w="2795"/>
        <w:gridCol w:w="760"/>
        <w:gridCol w:w="760"/>
        <w:gridCol w:w="709"/>
        <w:gridCol w:w="709"/>
      </w:tblGrid>
      <w:tr w:rsidR="00631BAC" w:rsidRPr="001F0840" w:rsidTr="00631BAC">
        <w:trPr>
          <w:trHeight w:val="255"/>
        </w:trPr>
        <w:tc>
          <w:tcPr>
            <w:tcW w:w="10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F084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Ведомость фактического наличия средств</w:t>
            </w:r>
          </w:p>
        </w:tc>
      </w:tr>
      <w:tr w:rsidR="00631BAC" w:rsidRPr="001F0840" w:rsidTr="00631BAC">
        <w:trPr>
          <w:trHeight w:val="255"/>
        </w:trPr>
        <w:tc>
          <w:tcPr>
            <w:tcW w:w="10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1BAC" w:rsidRPr="001F0840" w:rsidTr="00631BAC">
        <w:trPr>
          <w:trHeight w:val="255"/>
        </w:trPr>
        <w:tc>
          <w:tcPr>
            <w:tcW w:w="10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0840">
              <w:rPr>
                <w:rFonts w:eastAsia="Times New Roman"/>
                <w:sz w:val="24"/>
                <w:szCs w:val="24"/>
                <w:lang w:eastAsia="ru-RU"/>
              </w:rPr>
              <w:t>МАОУ  "Лицей  № 176"</w:t>
            </w:r>
          </w:p>
        </w:tc>
      </w:tr>
      <w:tr w:rsidR="00631BAC" w:rsidRPr="001F0840" w:rsidTr="00631BAC">
        <w:trPr>
          <w:trHeight w:val="255"/>
        </w:trPr>
        <w:tc>
          <w:tcPr>
            <w:tcW w:w="102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0840">
              <w:rPr>
                <w:rFonts w:eastAsia="Times New Roman"/>
                <w:sz w:val="24"/>
                <w:szCs w:val="24"/>
                <w:lang w:eastAsia="ru-RU"/>
              </w:rPr>
              <w:t>МОЛ:</w:t>
            </w:r>
          </w:p>
        </w:tc>
      </w:tr>
      <w:tr w:rsidR="00631BAC" w:rsidRPr="001F0840" w:rsidTr="00631BAC">
        <w:trPr>
          <w:trHeight w:val="25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1BAC" w:rsidRPr="001F0840" w:rsidTr="00631BAC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0840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084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840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0840">
              <w:rPr>
                <w:rFonts w:eastAsia="Times New Roman"/>
                <w:sz w:val="24"/>
                <w:szCs w:val="24"/>
                <w:lang w:eastAsia="ru-RU"/>
              </w:rPr>
              <w:t>Наименование ценности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0840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0840">
              <w:rPr>
                <w:rFonts w:eastAsia="Times New Roman"/>
                <w:sz w:val="24"/>
                <w:szCs w:val="24"/>
                <w:lang w:eastAsia="ru-RU"/>
              </w:rPr>
              <w:t>инв</w:t>
            </w:r>
            <w:proofErr w:type="spellEnd"/>
            <w:proofErr w:type="gram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0840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F0840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31BAC" w:rsidRPr="001F0840" w:rsidTr="00631BA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BAC" w:rsidRPr="001F0840" w:rsidTr="00631BA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BAC" w:rsidRPr="001F0840" w:rsidTr="00631BA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BAC" w:rsidRPr="001F0840" w:rsidTr="00631BA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BAC" w:rsidRPr="001F0840" w:rsidTr="00631BAC">
        <w:trPr>
          <w:trHeight w:val="2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BAC" w:rsidRPr="001F0840" w:rsidTr="00631BAC">
        <w:trPr>
          <w:trHeight w:val="25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631BAC" w:rsidRPr="001F0840" w:rsidRDefault="00631BAC" w:rsidP="00631BAC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AC" w:rsidRPr="001F0840" w:rsidRDefault="00631BAC" w:rsidP="00631B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4A84" w:rsidRDefault="00FF4A84" w:rsidP="002E49D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  <w:sectPr w:rsidR="00FF4A84" w:rsidSect="001F0840">
          <w:pgSz w:w="15840" w:h="12240" w:orient="landscape"/>
          <w:pgMar w:top="850" w:right="1134" w:bottom="1701" w:left="1134" w:header="720" w:footer="720" w:gutter="0"/>
          <w:cols w:space="720"/>
          <w:noEndnote/>
          <w:docGrid w:linePitch="360"/>
        </w:sectPr>
      </w:pPr>
    </w:p>
    <w:p w:rsidR="00FF4A84" w:rsidRDefault="00FF4A84" w:rsidP="00FF4A84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Приложение А.</w:t>
      </w:r>
      <w:r>
        <w:rPr>
          <w:b/>
          <w:sz w:val="24"/>
          <w:szCs w:val="24"/>
        </w:rPr>
        <w:t xml:space="preserve"> </w:t>
      </w:r>
    </w:p>
    <w:p w:rsidR="00FF4A84" w:rsidRDefault="00FF4A84" w:rsidP="00FF4A84">
      <w:pPr>
        <w:rPr>
          <w:b/>
          <w:szCs w:val="28"/>
        </w:rPr>
      </w:pPr>
      <w:r>
        <w:rPr>
          <w:b/>
          <w:sz w:val="24"/>
          <w:szCs w:val="24"/>
        </w:rPr>
        <w:t>Лист регистрации ревизий</w:t>
      </w:r>
    </w:p>
    <w:p w:rsidR="00FF4A84" w:rsidRDefault="00FF4A84" w:rsidP="00FF4A84">
      <w:pPr>
        <w:rPr>
          <w:b/>
          <w:sz w:val="28"/>
          <w:szCs w:val="28"/>
        </w:rPr>
      </w:pPr>
    </w:p>
    <w:tbl>
      <w:tblPr>
        <w:tblStyle w:val="a4"/>
        <w:tblW w:w="9630" w:type="dxa"/>
        <w:tblLayout w:type="fixed"/>
        <w:tblLook w:val="04A0" w:firstRow="1" w:lastRow="0" w:firstColumn="1" w:lastColumn="0" w:noHBand="0" w:noVBand="1"/>
      </w:tblPr>
      <w:tblGrid>
        <w:gridCol w:w="697"/>
        <w:gridCol w:w="1282"/>
        <w:gridCol w:w="2359"/>
        <w:gridCol w:w="1003"/>
        <w:gridCol w:w="1484"/>
        <w:gridCol w:w="1671"/>
        <w:gridCol w:w="1134"/>
      </w:tblGrid>
      <w:tr w:rsidR="00FF4A84" w:rsidTr="00C9439D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ind w:left="-391" w:right="-120" w:firstLine="141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F4A84" w:rsidRDefault="00FF4A84" w:rsidP="00C9439D">
            <w:pPr>
              <w:spacing w:line="276" w:lineRule="auto"/>
              <w:ind w:left="-391" w:right="-120" w:firstLine="14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Код документа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Наименование документа 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Ревизия </w:t>
            </w:r>
          </w:p>
        </w:tc>
      </w:tr>
      <w:tr w:rsidR="00FF4A84" w:rsidTr="00C9439D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84" w:rsidRDefault="00FF4A84" w:rsidP="00C9439D">
            <w:pPr>
              <w:jc w:val="left"/>
              <w:rPr>
                <w:b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84" w:rsidRDefault="00FF4A84" w:rsidP="00C9439D">
            <w:pPr>
              <w:jc w:val="left"/>
              <w:rPr>
                <w:b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84" w:rsidRDefault="00FF4A84" w:rsidP="00C9439D">
            <w:pPr>
              <w:jc w:val="left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Подпись лица, проводившего ревизию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left="-552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F4A84" w:rsidRDefault="00FF4A84" w:rsidP="00FF4A84"/>
    <w:p w:rsidR="00FF4A84" w:rsidRDefault="00FF4A84" w:rsidP="00FF4A84"/>
    <w:p w:rsidR="00FF4A84" w:rsidRDefault="00FF4A84" w:rsidP="00FF4A84"/>
    <w:p w:rsidR="00FF4A84" w:rsidRDefault="00FF4A84" w:rsidP="00FF4A84"/>
    <w:p w:rsidR="00FF4A84" w:rsidRDefault="00FF4A84" w:rsidP="00FF4A84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Приложение Б.</w:t>
      </w:r>
      <w:r>
        <w:rPr>
          <w:b/>
          <w:sz w:val="24"/>
          <w:szCs w:val="24"/>
        </w:rPr>
        <w:t xml:space="preserve"> </w:t>
      </w:r>
    </w:p>
    <w:p w:rsidR="00FF4A84" w:rsidRDefault="00FF4A84" w:rsidP="00FF4A84">
      <w:pPr>
        <w:rPr>
          <w:b/>
        </w:rPr>
      </w:pPr>
    </w:p>
    <w:p w:rsidR="00FF4A84" w:rsidRDefault="00FF4A84" w:rsidP="00FF4A84">
      <w:pPr>
        <w:rPr>
          <w:b/>
          <w:szCs w:val="28"/>
        </w:rPr>
      </w:pPr>
      <w:r>
        <w:rPr>
          <w:b/>
          <w:szCs w:val="28"/>
        </w:rPr>
        <w:t>ЛИСТ РЕГИСТРАЦИИ ИЗМЕНЕНИЙ</w:t>
      </w:r>
    </w:p>
    <w:p w:rsidR="00FF4A84" w:rsidRDefault="00FF4A84" w:rsidP="00FF4A84">
      <w:pPr>
        <w:rPr>
          <w:b/>
          <w:sz w:val="28"/>
          <w:szCs w:val="28"/>
        </w:rPr>
      </w:pPr>
    </w:p>
    <w:tbl>
      <w:tblPr>
        <w:tblStyle w:val="a4"/>
        <w:tblW w:w="9780" w:type="dxa"/>
        <w:tblLayout w:type="fixed"/>
        <w:tblLook w:val="04A0" w:firstRow="1" w:lastRow="0" w:firstColumn="1" w:lastColumn="0" w:noHBand="0" w:noVBand="1"/>
      </w:tblPr>
      <w:tblGrid>
        <w:gridCol w:w="1101"/>
        <w:gridCol w:w="1594"/>
        <w:gridCol w:w="1171"/>
        <w:gridCol w:w="1438"/>
        <w:gridCol w:w="3199"/>
        <w:gridCol w:w="1277"/>
      </w:tblGrid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left="-108"/>
            </w:pPr>
            <w:r>
              <w:t>№ изменения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Дата внесения изменения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firstLine="21"/>
            </w:pPr>
            <w:r>
              <w:t>Номера листов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 xml:space="preserve">Шифр документа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Краткое содержание изменения, отметка о ревизии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ФИО /подпись</w:t>
            </w:r>
          </w:p>
        </w:tc>
      </w:tr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right="-108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F4A84" w:rsidRDefault="00FF4A84" w:rsidP="00FF4A84">
      <w:pPr>
        <w:rPr>
          <w:b/>
          <w:sz w:val="24"/>
          <w:szCs w:val="24"/>
        </w:rPr>
      </w:pPr>
    </w:p>
    <w:p w:rsidR="00FF4A84" w:rsidRDefault="00FF4A84" w:rsidP="00FF4A8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F4A84" w:rsidRDefault="00FF4A84" w:rsidP="00FF4A84">
      <w:pPr>
        <w:rPr>
          <w:b/>
          <w:sz w:val="24"/>
          <w:szCs w:val="24"/>
        </w:rPr>
      </w:pPr>
    </w:p>
    <w:p w:rsidR="00FF4A84" w:rsidRDefault="00FF4A84" w:rsidP="00FF4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В. </w:t>
      </w:r>
    </w:p>
    <w:p w:rsidR="00FF4A84" w:rsidRDefault="00FF4A84" w:rsidP="00FF4A84">
      <w:pPr>
        <w:jc w:val="right"/>
        <w:rPr>
          <w:b/>
        </w:rPr>
      </w:pPr>
    </w:p>
    <w:p w:rsidR="00FF4A84" w:rsidRDefault="00FF4A84" w:rsidP="00FF4A84">
      <w:pPr>
        <w:rPr>
          <w:b/>
          <w:szCs w:val="28"/>
        </w:rPr>
      </w:pPr>
      <w:r>
        <w:rPr>
          <w:b/>
          <w:szCs w:val="28"/>
        </w:rPr>
        <w:t xml:space="preserve">ЛИСТ СОГЛАСОВАНИЯ </w:t>
      </w:r>
    </w:p>
    <w:p w:rsidR="00FF4A84" w:rsidRDefault="00FF4A84" w:rsidP="00FF4A84">
      <w:pPr>
        <w:rPr>
          <w:b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FF4A84" w:rsidTr="00C9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Подпись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 xml:space="preserve">Дата </w:t>
            </w:r>
          </w:p>
        </w:tc>
      </w:tr>
      <w:tr w:rsidR="00FF4A84" w:rsidTr="00C9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left="-567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ind w:firstLine="33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F4A84" w:rsidTr="00C9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F4A84" w:rsidRDefault="00FF4A84" w:rsidP="00FF4A84">
      <w:pPr>
        <w:rPr>
          <w:b/>
          <w:sz w:val="28"/>
          <w:szCs w:val="28"/>
        </w:rPr>
      </w:pPr>
    </w:p>
    <w:p w:rsidR="00FF4A84" w:rsidRDefault="00FF4A84" w:rsidP="00FF4A84">
      <w:pPr>
        <w:jc w:val="right"/>
        <w:rPr>
          <w:b/>
        </w:rPr>
      </w:pPr>
    </w:p>
    <w:p w:rsidR="00FF4A84" w:rsidRDefault="00FF4A84" w:rsidP="00FF4A84">
      <w:pPr>
        <w:jc w:val="right"/>
        <w:rPr>
          <w:b/>
        </w:rPr>
      </w:pPr>
    </w:p>
    <w:p w:rsidR="00FF4A84" w:rsidRDefault="00FF4A84" w:rsidP="00FF4A84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Приложение Г.</w:t>
      </w:r>
      <w:r>
        <w:rPr>
          <w:b/>
          <w:sz w:val="24"/>
          <w:szCs w:val="24"/>
        </w:rPr>
        <w:t xml:space="preserve"> </w:t>
      </w:r>
    </w:p>
    <w:p w:rsidR="00FF4A84" w:rsidRDefault="00FF4A84" w:rsidP="00FF4A84">
      <w:pPr>
        <w:jc w:val="right"/>
        <w:rPr>
          <w:b/>
        </w:rPr>
      </w:pPr>
    </w:p>
    <w:p w:rsidR="00FF4A84" w:rsidRDefault="00FF4A84" w:rsidP="00FF4A84">
      <w:pPr>
        <w:rPr>
          <w:b/>
          <w:szCs w:val="28"/>
        </w:rPr>
      </w:pPr>
      <w:r>
        <w:rPr>
          <w:b/>
          <w:szCs w:val="28"/>
        </w:rPr>
        <w:t>ЛИСТ РАССЫЛКИ</w:t>
      </w:r>
    </w:p>
    <w:p w:rsidR="00FF4A84" w:rsidRDefault="00FF4A84" w:rsidP="00FF4A84">
      <w:pPr>
        <w:rPr>
          <w:b/>
          <w:szCs w:val="28"/>
        </w:rPr>
      </w:pPr>
    </w:p>
    <w:tbl>
      <w:tblPr>
        <w:tblStyle w:val="a4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6"/>
      </w:tblGrid>
      <w:tr w:rsidR="00FF4A84" w:rsidTr="00C943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  <w:ind w:left="-426" w:firstLine="35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ФИО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 xml:space="preserve">Дата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</w:pPr>
            <w:r>
              <w:t>Количество экземпляров</w:t>
            </w:r>
          </w:p>
        </w:tc>
      </w:tr>
      <w:tr w:rsidR="00FF4A84" w:rsidTr="00C943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F4A84" w:rsidTr="00C943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F4A84" w:rsidTr="00C9439D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A84" w:rsidRDefault="00FF4A84" w:rsidP="00C9439D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A84" w:rsidRDefault="00FF4A84" w:rsidP="00C9439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F4A84" w:rsidRDefault="00FF4A84" w:rsidP="00FF4A84"/>
    <w:p w:rsidR="00FF4A84" w:rsidRDefault="00FF4A84" w:rsidP="00FF4A84"/>
    <w:p w:rsidR="00FF4A84" w:rsidRDefault="00FF4A84" w:rsidP="00FF4A84"/>
    <w:p w:rsidR="001F0840" w:rsidRPr="008A3E8B" w:rsidRDefault="001F0840" w:rsidP="00FF4A84">
      <w:pPr>
        <w:autoSpaceDE w:val="0"/>
        <w:autoSpaceDN w:val="0"/>
        <w:adjustRightInd w:val="0"/>
        <w:ind w:left="-567"/>
        <w:rPr>
          <w:rFonts w:eastAsiaTheme="minorEastAsia"/>
          <w:b/>
          <w:color w:val="000000"/>
          <w:sz w:val="24"/>
          <w:szCs w:val="24"/>
          <w:lang w:eastAsia="ru-RU"/>
        </w:rPr>
      </w:pPr>
    </w:p>
    <w:sectPr w:rsidR="001F0840" w:rsidRPr="008A3E8B" w:rsidSect="0070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79" w:rsidRDefault="000F6079" w:rsidP="005509FC">
      <w:r>
        <w:separator/>
      </w:r>
    </w:p>
  </w:endnote>
  <w:endnote w:type="continuationSeparator" w:id="0">
    <w:p w:rsidR="000F6079" w:rsidRDefault="000F6079" w:rsidP="0055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047"/>
      <w:docPartObj>
        <w:docPartGallery w:val="Page Numbers (Bottom of Page)"/>
        <w:docPartUnique/>
      </w:docPartObj>
    </w:sdtPr>
    <w:sdtEndPr/>
    <w:sdtContent>
      <w:p w:rsidR="00C9439D" w:rsidRDefault="006E06E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75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439D" w:rsidRDefault="00C94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79" w:rsidRDefault="000F6079" w:rsidP="005509FC">
      <w:r>
        <w:separator/>
      </w:r>
    </w:p>
  </w:footnote>
  <w:footnote w:type="continuationSeparator" w:id="0">
    <w:p w:rsidR="000F6079" w:rsidRDefault="000F6079" w:rsidP="0055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9D" w:rsidRDefault="00C9439D">
    <w:pPr>
      <w:pStyle w:val="a5"/>
    </w:pPr>
  </w:p>
  <w:tbl>
    <w:tblPr>
      <w:tblW w:w="10759" w:type="dxa"/>
      <w:jc w:val="center"/>
      <w:tblInd w:w="-5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6"/>
      <w:gridCol w:w="6931"/>
      <w:gridCol w:w="2112"/>
    </w:tblGrid>
    <w:tr w:rsidR="00C9439D" w:rsidTr="00FE25C9">
      <w:trPr>
        <w:cantSplit/>
        <w:trHeight w:val="469"/>
        <w:jc w:val="center"/>
      </w:trPr>
      <w:tc>
        <w:tcPr>
          <w:tcW w:w="1716" w:type="dxa"/>
          <w:vMerge w:val="restart"/>
          <w:vAlign w:val="center"/>
        </w:tcPr>
        <w:p w:rsidR="00C9439D" w:rsidRDefault="00C9439D" w:rsidP="000C7183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margin">
                  <wp:posOffset>85725</wp:posOffset>
                </wp:positionV>
                <wp:extent cx="685800" cy="704850"/>
                <wp:effectExtent l="19050" t="0" r="0" b="0"/>
                <wp:wrapTight wrapText="bothSides">
                  <wp:wrapPolygon edited="0">
                    <wp:start x="-600" y="0"/>
                    <wp:lineTo x="-600" y="21016"/>
                    <wp:lineTo x="21600" y="21016"/>
                    <wp:lineTo x="21600" y="0"/>
                    <wp:lineTo x="-600" y="0"/>
                  </wp:wrapPolygon>
                </wp:wrapTight>
                <wp:docPr id="3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31" w:type="dxa"/>
        </w:tcPr>
        <w:p w:rsidR="00C9439D" w:rsidRPr="00AC78AD" w:rsidRDefault="00C9439D" w:rsidP="00AC78AD">
          <w:pPr>
            <w:rPr>
              <w:sz w:val="22"/>
              <w:szCs w:val="22"/>
            </w:rPr>
          </w:pPr>
          <w:r w:rsidRPr="00AC78AD">
            <w:rPr>
              <w:sz w:val="22"/>
              <w:szCs w:val="22"/>
            </w:rPr>
            <w:t>Министерство образования, науки и инновационной политики Новосибирской области</w:t>
          </w:r>
          <w:r w:rsidRPr="00AC78AD">
            <w:rPr>
              <w:sz w:val="22"/>
              <w:szCs w:val="22"/>
            </w:rPr>
            <w:tab/>
          </w:r>
        </w:p>
      </w:tc>
      <w:tc>
        <w:tcPr>
          <w:tcW w:w="2112" w:type="dxa"/>
          <w:vMerge w:val="restart"/>
          <w:vAlign w:val="center"/>
        </w:tcPr>
        <w:p w:rsidR="00C9439D" w:rsidRDefault="00C9439D" w:rsidP="000C7183">
          <w:pPr>
            <w:pStyle w:val="a5"/>
            <w:ind w:firstLine="34"/>
          </w:pPr>
          <w:r>
            <w:t>СМК-Л176-3.6-12</w:t>
          </w:r>
        </w:p>
        <w:p w:rsidR="00C9439D" w:rsidRDefault="00C9439D" w:rsidP="000C7183">
          <w:pPr>
            <w:pStyle w:val="a5"/>
            <w:ind w:firstLine="34"/>
          </w:pPr>
          <w:r>
            <w:t>Версия 2</w:t>
          </w:r>
        </w:p>
        <w:p w:rsidR="00C9439D" w:rsidRDefault="00C9439D" w:rsidP="000C7183">
          <w:pPr>
            <w:ind w:firstLine="34"/>
          </w:pPr>
          <w:r>
            <w:t>Дата 14.12.2015</w:t>
          </w:r>
        </w:p>
        <w:p w:rsidR="00C9439D" w:rsidRDefault="00C9439D" w:rsidP="0057683E">
          <w:pPr>
            <w:pStyle w:val="a5"/>
            <w:ind w:firstLine="34"/>
          </w:pPr>
          <w:r>
            <w:t>стр.</w:t>
          </w:r>
          <w:r w:rsidR="006E06EF">
            <w:fldChar w:fldCharType="begin"/>
          </w:r>
          <w:r w:rsidR="006E06EF">
            <w:instrText xml:space="preserve"> PAGE </w:instrText>
          </w:r>
          <w:r w:rsidR="006E06EF">
            <w:fldChar w:fldCharType="separate"/>
          </w:r>
          <w:r w:rsidR="00C0375D">
            <w:rPr>
              <w:noProof/>
            </w:rPr>
            <w:t>14</w:t>
          </w:r>
          <w:r w:rsidR="006E06EF">
            <w:rPr>
              <w:noProof/>
            </w:rPr>
            <w:fldChar w:fldCharType="end"/>
          </w:r>
          <w:r>
            <w:t xml:space="preserve"> </w:t>
          </w:r>
          <w:r w:rsidRPr="003D04F0">
            <w:t xml:space="preserve">из </w:t>
          </w:r>
          <w:r>
            <w:t>14</w:t>
          </w:r>
        </w:p>
      </w:tc>
    </w:tr>
    <w:tr w:rsidR="00C9439D" w:rsidTr="00FE25C9">
      <w:trPr>
        <w:cantSplit/>
        <w:trHeight w:val="277"/>
        <w:jc w:val="center"/>
      </w:trPr>
      <w:tc>
        <w:tcPr>
          <w:tcW w:w="1716" w:type="dxa"/>
          <w:vMerge/>
          <w:vAlign w:val="center"/>
        </w:tcPr>
        <w:p w:rsidR="00C9439D" w:rsidRDefault="00C9439D" w:rsidP="000C7183">
          <w:pPr>
            <w:pStyle w:val="a5"/>
            <w:rPr>
              <w:noProof/>
              <w:lang w:eastAsia="ru-RU"/>
            </w:rPr>
          </w:pPr>
        </w:p>
      </w:tc>
      <w:tc>
        <w:tcPr>
          <w:tcW w:w="6931" w:type="dxa"/>
        </w:tcPr>
        <w:p w:rsidR="00C9439D" w:rsidRPr="00AC78AD" w:rsidRDefault="00C9439D" w:rsidP="00AC78AD">
          <w:pPr>
            <w:rPr>
              <w:sz w:val="22"/>
              <w:szCs w:val="22"/>
            </w:rPr>
          </w:pPr>
          <w:r w:rsidRPr="00AC78AD">
            <w:rPr>
              <w:sz w:val="22"/>
              <w:szCs w:val="22"/>
            </w:rPr>
            <w:t>Главное управление образования мэрии города Новосибирска</w:t>
          </w:r>
        </w:p>
      </w:tc>
      <w:tc>
        <w:tcPr>
          <w:tcW w:w="2112" w:type="dxa"/>
          <w:vMerge/>
          <w:vAlign w:val="center"/>
        </w:tcPr>
        <w:p w:rsidR="00C9439D" w:rsidRDefault="00C9439D" w:rsidP="000C7183">
          <w:pPr>
            <w:pStyle w:val="a5"/>
            <w:ind w:firstLine="34"/>
          </w:pPr>
        </w:p>
      </w:tc>
    </w:tr>
    <w:tr w:rsidR="00C9439D" w:rsidTr="00477137">
      <w:trPr>
        <w:cantSplit/>
        <w:trHeight w:val="514"/>
        <w:jc w:val="center"/>
      </w:trPr>
      <w:tc>
        <w:tcPr>
          <w:tcW w:w="1716" w:type="dxa"/>
          <w:vMerge/>
          <w:vAlign w:val="center"/>
        </w:tcPr>
        <w:p w:rsidR="00C9439D" w:rsidRDefault="00C9439D" w:rsidP="000C7183">
          <w:pPr>
            <w:pStyle w:val="a5"/>
            <w:rPr>
              <w:noProof/>
              <w:lang w:eastAsia="ru-RU"/>
            </w:rPr>
          </w:pPr>
        </w:p>
      </w:tc>
      <w:tc>
        <w:tcPr>
          <w:tcW w:w="6931" w:type="dxa"/>
        </w:tcPr>
        <w:p w:rsidR="00C9439D" w:rsidRPr="00AC78AD" w:rsidRDefault="00C9439D" w:rsidP="00AC78AD">
          <w:pPr>
            <w:rPr>
              <w:sz w:val="22"/>
              <w:szCs w:val="22"/>
            </w:rPr>
          </w:pPr>
          <w:r w:rsidRPr="00AC78AD">
            <w:rPr>
              <w:sz w:val="22"/>
              <w:szCs w:val="22"/>
            </w:rPr>
            <w:t>Муниципальное автономное  общеобразовательное учреждение</w:t>
          </w:r>
        </w:p>
        <w:p w:rsidR="00C9439D" w:rsidRPr="00AC78AD" w:rsidRDefault="00C9439D" w:rsidP="00AC78AD">
          <w:pPr>
            <w:rPr>
              <w:sz w:val="22"/>
              <w:szCs w:val="22"/>
            </w:rPr>
          </w:pPr>
          <w:r w:rsidRPr="00AC78AD">
            <w:rPr>
              <w:sz w:val="22"/>
              <w:szCs w:val="22"/>
            </w:rPr>
            <w:t>города Новосибирска «Лицей №</w:t>
          </w:r>
          <w:r>
            <w:rPr>
              <w:sz w:val="22"/>
              <w:szCs w:val="22"/>
            </w:rPr>
            <w:t xml:space="preserve"> </w:t>
          </w:r>
          <w:r w:rsidRPr="00AC78AD">
            <w:rPr>
              <w:sz w:val="22"/>
              <w:szCs w:val="22"/>
            </w:rPr>
            <w:t>176»</w:t>
          </w:r>
        </w:p>
      </w:tc>
      <w:tc>
        <w:tcPr>
          <w:tcW w:w="2112" w:type="dxa"/>
          <w:vMerge/>
          <w:vAlign w:val="center"/>
        </w:tcPr>
        <w:p w:rsidR="00C9439D" w:rsidRDefault="00C9439D" w:rsidP="000C7183">
          <w:pPr>
            <w:pStyle w:val="a5"/>
            <w:ind w:firstLine="34"/>
          </w:pPr>
        </w:p>
      </w:tc>
    </w:tr>
  </w:tbl>
  <w:p w:rsidR="00C9439D" w:rsidRPr="00D53D67" w:rsidRDefault="00C9439D" w:rsidP="0077595B">
    <w:pPr>
      <w:pStyle w:val="a5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0D3"/>
    <w:multiLevelType w:val="hybridMultilevel"/>
    <w:tmpl w:val="8786A7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2223CC2"/>
    <w:multiLevelType w:val="multilevel"/>
    <w:tmpl w:val="85161C24"/>
    <w:lvl w:ilvl="0">
      <w:start w:val="6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" w:hanging="81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2">
    <w:nsid w:val="31106D61"/>
    <w:multiLevelType w:val="hybridMultilevel"/>
    <w:tmpl w:val="E714A8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2532BD5"/>
    <w:multiLevelType w:val="multilevel"/>
    <w:tmpl w:val="A91E96A4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3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4">
    <w:nsid w:val="4A3645E1"/>
    <w:multiLevelType w:val="hybridMultilevel"/>
    <w:tmpl w:val="BA34E05E"/>
    <w:lvl w:ilvl="0" w:tplc="871A6C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3C0066F"/>
    <w:multiLevelType w:val="multilevel"/>
    <w:tmpl w:val="2D904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70425383"/>
    <w:multiLevelType w:val="hybridMultilevel"/>
    <w:tmpl w:val="D81E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330"/>
    <w:rsid w:val="00011500"/>
    <w:rsid w:val="000200D9"/>
    <w:rsid w:val="00081941"/>
    <w:rsid w:val="000934FB"/>
    <w:rsid w:val="000C11F5"/>
    <w:rsid w:val="000C7183"/>
    <w:rsid w:val="000D4033"/>
    <w:rsid w:val="000E256C"/>
    <w:rsid w:val="000F6079"/>
    <w:rsid w:val="000F696A"/>
    <w:rsid w:val="00137535"/>
    <w:rsid w:val="00153721"/>
    <w:rsid w:val="00165AA4"/>
    <w:rsid w:val="00193376"/>
    <w:rsid w:val="001B774B"/>
    <w:rsid w:val="001D27F7"/>
    <w:rsid w:val="001F0840"/>
    <w:rsid w:val="001F46AA"/>
    <w:rsid w:val="00217085"/>
    <w:rsid w:val="00255E33"/>
    <w:rsid w:val="002668B5"/>
    <w:rsid w:val="002A371C"/>
    <w:rsid w:val="002C21C1"/>
    <w:rsid w:val="002E49D4"/>
    <w:rsid w:val="002E7B91"/>
    <w:rsid w:val="003009E2"/>
    <w:rsid w:val="00326E8D"/>
    <w:rsid w:val="00341D0D"/>
    <w:rsid w:val="0034599A"/>
    <w:rsid w:val="00394030"/>
    <w:rsid w:val="003D5B4F"/>
    <w:rsid w:val="003E188A"/>
    <w:rsid w:val="003E2031"/>
    <w:rsid w:val="00467824"/>
    <w:rsid w:val="00467D7D"/>
    <w:rsid w:val="00467E20"/>
    <w:rsid w:val="004728F9"/>
    <w:rsid w:val="00477137"/>
    <w:rsid w:val="004A3B0F"/>
    <w:rsid w:val="004C2793"/>
    <w:rsid w:val="004C2B98"/>
    <w:rsid w:val="004E2B7A"/>
    <w:rsid w:val="004F32B2"/>
    <w:rsid w:val="0050591F"/>
    <w:rsid w:val="0052008D"/>
    <w:rsid w:val="005509FC"/>
    <w:rsid w:val="00553D06"/>
    <w:rsid w:val="0057683E"/>
    <w:rsid w:val="005912CA"/>
    <w:rsid w:val="0059617A"/>
    <w:rsid w:val="005C4F7E"/>
    <w:rsid w:val="00631BAC"/>
    <w:rsid w:val="006447C8"/>
    <w:rsid w:val="0065679B"/>
    <w:rsid w:val="006B58D2"/>
    <w:rsid w:val="006C2B64"/>
    <w:rsid w:val="006E06EF"/>
    <w:rsid w:val="00703C2B"/>
    <w:rsid w:val="00715C9E"/>
    <w:rsid w:val="00740110"/>
    <w:rsid w:val="00742681"/>
    <w:rsid w:val="00763A66"/>
    <w:rsid w:val="007731B5"/>
    <w:rsid w:val="0077595B"/>
    <w:rsid w:val="007F6E51"/>
    <w:rsid w:val="0081732B"/>
    <w:rsid w:val="008260A6"/>
    <w:rsid w:val="00831336"/>
    <w:rsid w:val="00847AA6"/>
    <w:rsid w:val="00851F98"/>
    <w:rsid w:val="00861906"/>
    <w:rsid w:val="00885B0D"/>
    <w:rsid w:val="00896A43"/>
    <w:rsid w:val="008A3E8B"/>
    <w:rsid w:val="008A6C70"/>
    <w:rsid w:val="008A75BC"/>
    <w:rsid w:val="008B2331"/>
    <w:rsid w:val="008B36FC"/>
    <w:rsid w:val="008D5A33"/>
    <w:rsid w:val="008E4FAF"/>
    <w:rsid w:val="008F7B08"/>
    <w:rsid w:val="00935721"/>
    <w:rsid w:val="00981081"/>
    <w:rsid w:val="009A1E13"/>
    <w:rsid w:val="009A7D61"/>
    <w:rsid w:val="009B1B70"/>
    <w:rsid w:val="009D0FC8"/>
    <w:rsid w:val="009E0571"/>
    <w:rsid w:val="00A01A44"/>
    <w:rsid w:val="00A13636"/>
    <w:rsid w:val="00A342B0"/>
    <w:rsid w:val="00A416B0"/>
    <w:rsid w:val="00A555CC"/>
    <w:rsid w:val="00AB2A25"/>
    <w:rsid w:val="00AC78AD"/>
    <w:rsid w:val="00B1446B"/>
    <w:rsid w:val="00B15EA9"/>
    <w:rsid w:val="00B32E0A"/>
    <w:rsid w:val="00B345B7"/>
    <w:rsid w:val="00B41465"/>
    <w:rsid w:val="00B46003"/>
    <w:rsid w:val="00B97A2A"/>
    <w:rsid w:val="00BA7B89"/>
    <w:rsid w:val="00BB6109"/>
    <w:rsid w:val="00BC0396"/>
    <w:rsid w:val="00BD55FF"/>
    <w:rsid w:val="00BD70A5"/>
    <w:rsid w:val="00BF4790"/>
    <w:rsid w:val="00C0375D"/>
    <w:rsid w:val="00C31D0A"/>
    <w:rsid w:val="00C86C91"/>
    <w:rsid w:val="00C92E51"/>
    <w:rsid w:val="00C9439D"/>
    <w:rsid w:val="00CA4FF9"/>
    <w:rsid w:val="00CA6330"/>
    <w:rsid w:val="00CC1296"/>
    <w:rsid w:val="00CC24E3"/>
    <w:rsid w:val="00D117C8"/>
    <w:rsid w:val="00D44AC0"/>
    <w:rsid w:val="00D53D67"/>
    <w:rsid w:val="00D92831"/>
    <w:rsid w:val="00DC5FC9"/>
    <w:rsid w:val="00DD4F1D"/>
    <w:rsid w:val="00DE54F4"/>
    <w:rsid w:val="00E22196"/>
    <w:rsid w:val="00E221B8"/>
    <w:rsid w:val="00E94612"/>
    <w:rsid w:val="00EB0DF2"/>
    <w:rsid w:val="00EC645F"/>
    <w:rsid w:val="00F013E6"/>
    <w:rsid w:val="00F51BAB"/>
    <w:rsid w:val="00F5780D"/>
    <w:rsid w:val="00F82C3A"/>
    <w:rsid w:val="00FE25C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  <o:rules v:ext="edit">
        <o:r id="V:Rule1" type="connector" idref="#_x0000_s1064"/>
        <o:r id="V:Rule2" type="connector" idref="#_x0000_s1132"/>
        <o:r id="V:Rule3" type="connector" idref="#_x0000_s1143"/>
        <o:r id="V:Rule4" type="connector" idref="#_x0000_s1065"/>
        <o:r id="V:Rule5" type="connector" idref="#_x0000_s1088"/>
        <o:r id="V:Rule6" type="connector" idref="#_x0000_s1114"/>
        <o:r id="V:Rule7" type="connector" idref="#_x0000_s1160"/>
        <o:r id="V:Rule8" type="connector" idref="#_x0000_s1158"/>
        <o:r id="V:Rule9" type="connector" idref="#_x0000_s1116"/>
        <o:r id="V:Rule10" type="connector" idref="#_x0000_s1137"/>
        <o:r id="V:Rule11" type="connector" idref="#_x0000_s1117"/>
        <o:r id="V:Rule12" type="connector" idref="#_x0000_s1067"/>
        <o:r id="V:Rule13" type="connector" idref="#_x0000_s1081"/>
        <o:r id="V:Rule14" type="connector" idref="#_x0000_s1164"/>
        <o:r id="V:Rule15" type="connector" idref="#_x0000_s1092"/>
        <o:r id="V:Rule16" type="connector" idref="#_x0000_s1094"/>
        <o:r id="V:Rule17" type="connector" idref="#_x0000_s1093"/>
        <o:r id="V:Rule18" type="connector" idref="#_x0000_s1146"/>
        <o:r id="V:Rule19" type="connector" idref="#_x0000_s1151"/>
        <o:r id="V:Rule20" type="connector" idref="#_x0000_s1163"/>
        <o:r id="V:Rule21" type="connector" idref="#_x0000_s1061"/>
        <o:r id="V:Rule22" type="connector" idref="#_x0000_s1069"/>
        <o:r id="V:Rule23" type="connector" idref="#_x0000_s1153"/>
        <o:r id="V:Rule24" type="connector" idref="#_x0000_s1113"/>
        <o:r id="V:Rule25" type="connector" idref="#_x0000_s1119"/>
        <o:r id="V:Rule26" type="connector" idref="#_x0000_s1075"/>
        <o:r id="V:Rule27" type="connector" idref="#_x0000_s1121"/>
        <o:r id="V:Rule28" type="connector" idref="#_x0000_s1126"/>
        <o:r id="V:Rule29" type="connector" idref="#_x0000_s1086"/>
        <o:r id="V:Rule30" type="connector" idref="#_x0000_s1077"/>
        <o:r id="V:Rule31" type="connector" idref="#_x0000_s1133"/>
        <o:r id="V:Rule32" type="connector" idref="#_x0000_s1112"/>
        <o:r id="V:Rule33" type="connector" idref="#_x0000_s1082"/>
        <o:r id="V:Rule34" type="connector" idref="#_x0000_s1083"/>
        <o:r id="V:Rule35" type="connector" idref="#_x0000_s1060"/>
        <o:r id="V:Rule36" type="connector" idref="#_x0000_s1085"/>
        <o:r id="V:Rule37" type="connector" idref="#_x0000_s1062"/>
        <o:r id="V:Rule38" type="connector" idref="#_x0000_s1120"/>
        <o:r id="V:Rule39" type="connector" idref="#_x0000_s1072"/>
        <o:r id="V:Rule40" type="connector" idref="#_x0000_s1139"/>
        <o:r id="V:Rule41" type="connector" idref="#_x0000_s1091"/>
        <o:r id="V:Rule42" type="connector" idref="#_x0000_s1078"/>
        <o:r id="V:Rule43" type="connector" idref="#_x0000_s1118"/>
        <o:r id="V:Rule44" type="connector" idref="#_x0000_s1159"/>
        <o:r id="V:Rule45" type="connector" idref="#_x0000_s1059"/>
        <o:r id="V:Rule46" type="connector" idref="#_x0000_s1144"/>
        <o:r id="V:Rule47" type="connector" idref="#_x0000_s1138"/>
        <o:r id="V:Rule48" type="connector" idref="#_x0000_s1071"/>
        <o:r id="V:Rule49" type="connector" idref="#_x0000_s1115"/>
        <o:r id="V:Rule50" type="connector" idref="#_x0000_s1087"/>
        <o:r id="V:Rule51" type="connector" idref="#_x0000_s1167"/>
        <o:r id="V:Rule52" type="connector" idref="#_x0000_s1068"/>
        <o:r id="V:Rule53" type="connector" idref="#_x0000_s1063"/>
        <o:r id="V:Rule54" type="connector" idref="#_x0000_s1066"/>
        <o:r id="V:Rule55" type="connector" idref="#_x0000_s1070"/>
        <o:r id="V:Rule56" type="connector" idref="#_x0000_s1073"/>
        <o:r id="V:Rule57" type="connector" idref="#_x0000_s1090"/>
        <o:r id="V:Rule58" type="connector" idref="#_x0000_s1080"/>
        <o:r id="V:Rule59" type="connector" idref="#_x0000_s1142"/>
        <o:r id="V:Rule60" type="connector" idref="#_x0000_s1084"/>
        <o:r id="V:Rule61" type="connector" idref="#_x0000_s1129"/>
        <o:r id="V:Rule62" type="connector" idref="#_x0000_s1103"/>
        <o:r id="V:Rule63" type="connector" idref="#_x0000_s1128"/>
        <o:r id="V:Rule64" type="connector" idref="#_x0000_s1157"/>
        <o:r id="V:Rule65" type="connector" idref="#_x0000_s1130"/>
        <o:r id="V:Rule66" type="connector" idref="#_x0000_s1095"/>
        <o:r id="V:Rule67" type="connector" idref="#_x0000_s1089"/>
        <o:r id="V:Rule68" type="connector" idref="#_x0000_s1079"/>
        <o:r id="V:Rule69" type="connector" idref="#_x0000_s1150"/>
        <o:r id="V:Rule70" type="connector" idref="#_x0000_s1127"/>
        <o:r id="V:Rule71" type="connector" idref="#_x0000_s10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4F"/>
    <w:pPr>
      <w:ind w:left="720"/>
      <w:contextualSpacing/>
    </w:pPr>
  </w:style>
  <w:style w:type="table" w:styleId="a4">
    <w:name w:val="Table Grid"/>
    <w:basedOn w:val="a1"/>
    <w:uiPriority w:val="59"/>
    <w:rsid w:val="004C27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C31D0A"/>
    <w:pPr>
      <w:spacing w:after="120"/>
      <w:jc w:val="left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31D0A"/>
    <w:rPr>
      <w:rFonts w:eastAsia="Calibri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09FC"/>
  </w:style>
  <w:style w:type="paragraph" w:styleId="a7">
    <w:name w:val="footer"/>
    <w:basedOn w:val="a"/>
    <w:link w:val="a8"/>
    <w:uiPriority w:val="99"/>
    <w:unhideWhenUsed/>
    <w:rsid w:val="0055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9FC"/>
  </w:style>
  <w:style w:type="paragraph" w:styleId="a9">
    <w:name w:val="Balloon Text"/>
    <w:basedOn w:val="a"/>
    <w:link w:val="aa"/>
    <w:uiPriority w:val="99"/>
    <w:semiHidden/>
    <w:unhideWhenUsed/>
    <w:rsid w:val="003E2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031"/>
    <w:rPr>
      <w:rFonts w:ascii="Tahoma" w:hAnsi="Tahoma" w:cs="Tahoma"/>
      <w:sz w:val="16"/>
      <w:szCs w:val="16"/>
    </w:rPr>
  </w:style>
  <w:style w:type="character" w:styleId="ab">
    <w:name w:val="Hyperlink"/>
    <w:rsid w:val="008A75BC"/>
    <w:rPr>
      <w:color w:val="0000FF"/>
      <w:u w:val="single"/>
    </w:rPr>
  </w:style>
  <w:style w:type="character" w:customStyle="1" w:styleId="blk">
    <w:name w:val="blk"/>
    <w:basedOn w:val="a0"/>
    <w:rsid w:val="00C9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2016-01-25T04:32:00Z</cp:lastPrinted>
  <dcterms:created xsi:type="dcterms:W3CDTF">2012-09-11T11:21:00Z</dcterms:created>
  <dcterms:modified xsi:type="dcterms:W3CDTF">2016-01-25T04:32:00Z</dcterms:modified>
</cp:coreProperties>
</file>